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7C" w:rsidRPr="00A84846" w:rsidRDefault="00A9687C" w:rsidP="00A9687C">
      <w:pPr>
        <w:ind w:firstLine="708"/>
        <w:jc w:val="both"/>
        <w:rPr>
          <w:rFonts w:ascii="Calibri" w:hAnsi="Calibri" w:cs="Calibri"/>
          <w:color w:val="767171" w:themeColor="background2" w:themeShade="80"/>
          <w:sz w:val="26"/>
          <w:szCs w:val="26"/>
        </w:rPr>
      </w:pPr>
      <w:r w:rsidRPr="00A84846">
        <w:rPr>
          <w:rFonts w:ascii="Calibri" w:hAnsi="Calibri" w:cs="Calibri"/>
          <w:b/>
          <w:color w:val="767171" w:themeColor="background2" w:themeShade="80"/>
          <w:sz w:val="26"/>
          <w:szCs w:val="26"/>
        </w:rPr>
        <w:t>León, Guanajuato, a 5 cinco de abril del año 2018 dos mil dieciocho</w:t>
      </w:r>
      <w:proofErr w:type="gramStart"/>
      <w:r w:rsidRPr="00A84846">
        <w:rPr>
          <w:rFonts w:ascii="Calibri" w:hAnsi="Calibri" w:cs="Calibri"/>
          <w:b/>
          <w:color w:val="767171" w:themeColor="background2" w:themeShade="80"/>
          <w:sz w:val="26"/>
          <w:szCs w:val="26"/>
        </w:rPr>
        <w:t>. . . .</w:t>
      </w:r>
      <w:proofErr w:type="gramEnd"/>
      <w:r w:rsidRPr="00A84846">
        <w:rPr>
          <w:rFonts w:ascii="Calibri" w:hAnsi="Calibri" w:cs="Calibri"/>
          <w:b/>
          <w:color w:val="767171" w:themeColor="background2" w:themeShade="80"/>
          <w:sz w:val="26"/>
          <w:szCs w:val="26"/>
        </w:rPr>
        <w:t xml:space="preserve">  </w:t>
      </w:r>
    </w:p>
    <w:p w:rsidR="00A9687C" w:rsidRPr="00A84846" w:rsidRDefault="00A9687C" w:rsidP="00A9687C">
      <w:pPr>
        <w:ind w:firstLine="708"/>
        <w:jc w:val="both"/>
        <w:rPr>
          <w:rFonts w:ascii="Calibri" w:hAnsi="Calibri" w:cs="Calibri"/>
          <w:color w:val="767171" w:themeColor="background2" w:themeShade="80"/>
          <w:sz w:val="20"/>
          <w:szCs w:val="20"/>
        </w:rPr>
      </w:pPr>
    </w:p>
    <w:p w:rsidR="00A9687C" w:rsidRPr="00A84846" w:rsidRDefault="00A9687C" w:rsidP="00A9687C">
      <w:pPr>
        <w:pStyle w:val="Textoindependiente"/>
        <w:ind w:firstLine="708"/>
        <w:rPr>
          <w:rFonts w:ascii="Calibri" w:hAnsi="Calibri" w:cs="Calibri"/>
          <w:color w:val="767171" w:themeColor="background2" w:themeShade="80"/>
          <w:sz w:val="26"/>
          <w:szCs w:val="26"/>
        </w:rPr>
      </w:pPr>
      <w:r w:rsidRPr="00A84846">
        <w:rPr>
          <w:rFonts w:ascii="Calibri" w:hAnsi="Calibri" w:cs="Calibri"/>
          <w:b/>
          <w:bCs/>
          <w:i/>
          <w:iCs/>
          <w:color w:val="767171" w:themeColor="background2" w:themeShade="80"/>
          <w:sz w:val="26"/>
          <w:szCs w:val="26"/>
          <w:lang w:val="es-ES"/>
        </w:rPr>
        <w:t>V I S T O S</w:t>
      </w:r>
      <w:r w:rsidRPr="00A84846">
        <w:rPr>
          <w:rFonts w:ascii="Calibri" w:hAnsi="Calibri" w:cs="Calibri"/>
          <w:bCs/>
          <w:iCs/>
          <w:color w:val="767171" w:themeColor="background2" w:themeShade="80"/>
          <w:sz w:val="26"/>
          <w:szCs w:val="26"/>
          <w:lang w:val="es-ES"/>
        </w:rPr>
        <w:t xml:space="preserve">, </w:t>
      </w:r>
      <w:r w:rsidRPr="00A84846">
        <w:rPr>
          <w:rFonts w:ascii="Calibri" w:hAnsi="Calibri" w:cs="Calibri"/>
          <w:bCs/>
          <w:iCs/>
          <w:color w:val="767171" w:themeColor="background2" w:themeShade="80"/>
          <w:sz w:val="26"/>
          <w:szCs w:val="26"/>
        </w:rPr>
        <w:t>para dictar sentencia definitiva,</w:t>
      </w:r>
      <w:r w:rsidRPr="00A84846">
        <w:rPr>
          <w:rFonts w:ascii="Calibri" w:hAnsi="Calibri" w:cs="Calibri"/>
          <w:color w:val="767171" w:themeColor="background2" w:themeShade="80"/>
          <w:sz w:val="26"/>
          <w:szCs w:val="26"/>
        </w:rPr>
        <w:t xml:space="preserve"> los autos del proceso administrativo identificado con el número </w:t>
      </w:r>
      <w:bookmarkStart w:id="0" w:name="_GoBack"/>
      <w:r w:rsidRPr="00A84846">
        <w:rPr>
          <w:rFonts w:ascii="Calibri" w:hAnsi="Calibri" w:cs="Calibri"/>
          <w:b/>
          <w:color w:val="767171" w:themeColor="background2" w:themeShade="80"/>
          <w:sz w:val="26"/>
          <w:szCs w:val="26"/>
        </w:rPr>
        <w:t>0368</w:t>
      </w:r>
      <w:r w:rsidRPr="00A84846">
        <w:rPr>
          <w:rFonts w:ascii="Calibri" w:hAnsi="Calibri" w:cs="Calibri"/>
          <w:b/>
          <w:bCs/>
          <w:iCs/>
          <w:color w:val="767171" w:themeColor="background2" w:themeShade="80"/>
          <w:sz w:val="26"/>
          <w:szCs w:val="26"/>
        </w:rPr>
        <w:t>/</w:t>
      </w:r>
      <w:r w:rsidRPr="00382237">
        <w:rPr>
          <w:rFonts w:ascii="Calibri" w:hAnsi="Calibri" w:cs="Calibri"/>
          <w:b/>
          <w:bCs/>
          <w:iCs/>
          <w:color w:val="767171" w:themeColor="background2" w:themeShade="80"/>
          <w:sz w:val="26"/>
          <w:szCs w:val="26"/>
        </w:rPr>
        <w:t>2doJAM/2017</w:t>
      </w:r>
      <w:r w:rsidRPr="00A84846">
        <w:rPr>
          <w:rFonts w:ascii="Calibri" w:hAnsi="Calibri" w:cs="Calibri"/>
          <w:b/>
          <w:iCs/>
          <w:color w:val="767171" w:themeColor="background2" w:themeShade="80"/>
          <w:sz w:val="26"/>
          <w:szCs w:val="26"/>
        </w:rPr>
        <w:t>-JN</w:t>
      </w:r>
      <w:bookmarkEnd w:id="0"/>
      <w:r w:rsidRPr="00A84846">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A84846">
        <w:rPr>
          <w:rFonts w:ascii="Calibri" w:hAnsi="Calibri" w:cs="Calibri"/>
          <w:bCs/>
          <w:iCs/>
          <w:color w:val="767171" w:themeColor="background2" w:themeShade="80"/>
          <w:sz w:val="26"/>
          <w:szCs w:val="26"/>
        </w:rPr>
        <w:t>;</w:t>
      </w:r>
      <w:r w:rsidRPr="00A84846">
        <w:rPr>
          <w:rFonts w:ascii="Calibri" w:hAnsi="Calibri" w:cs="Calibri"/>
          <w:color w:val="767171" w:themeColor="background2" w:themeShade="80"/>
          <w:sz w:val="26"/>
          <w:szCs w:val="26"/>
        </w:rPr>
        <w:t xml:space="preserve"> </w:t>
      </w:r>
      <w:proofErr w:type="gramStart"/>
      <w:r w:rsidRPr="00A84846">
        <w:rPr>
          <w:rFonts w:ascii="Calibri" w:hAnsi="Calibri" w:cs="Calibri"/>
          <w:color w:val="767171" w:themeColor="background2" w:themeShade="80"/>
          <w:sz w:val="26"/>
          <w:szCs w:val="26"/>
        </w:rPr>
        <w:t>y,. . .</w:t>
      </w:r>
      <w:proofErr w:type="gramEnd"/>
      <w:r w:rsidRPr="00A84846">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 . . . . . . </w:t>
      </w:r>
    </w:p>
    <w:p w:rsidR="00A9687C" w:rsidRPr="00A84846" w:rsidRDefault="00A9687C" w:rsidP="00A9687C">
      <w:pPr>
        <w:pStyle w:val="Textoindependiente"/>
        <w:rPr>
          <w:rFonts w:ascii="Calibri" w:hAnsi="Calibri" w:cs="Calibri"/>
          <w:color w:val="767171" w:themeColor="background2" w:themeShade="80"/>
          <w:sz w:val="20"/>
          <w:szCs w:val="20"/>
        </w:rPr>
      </w:pPr>
    </w:p>
    <w:p w:rsidR="00A9687C" w:rsidRPr="00A84846" w:rsidRDefault="00A9687C" w:rsidP="00A9687C">
      <w:pPr>
        <w:pStyle w:val="Textoindependiente"/>
        <w:rPr>
          <w:rFonts w:ascii="Calibri" w:hAnsi="Calibri" w:cs="Calibri"/>
          <w:color w:val="767171" w:themeColor="background2" w:themeShade="80"/>
          <w:sz w:val="20"/>
          <w:szCs w:val="20"/>
        </w:rPr>
      </w:pPr>
    </w:p>
    <w:p w:rsidR="00A9687C" w:rsidRPr="00A84846" w:rsidRDefault="00A9687C" w:rsidP="00A9687C">
      <w:pPr>
        <w:pStyle w:val="Textoindependiente"/>
        <w:ind w:firstLine="708"/>
        <w:jc w:val="center"/>
        <w:rPr>
          <w:rFonts w:ascii="Calibri" w:hAnsi="Calibri" w:cs="Calibri"/>
          <w:b/>
          <w:bCs/>
          <w:i/>
          <w:iCs/>
          <w:color w:val="767171" w:themeColor="background2" w:themeShade="80"/>
          <w:sz w:val="26"/>
          <w:szCs w:val="26"/>
        </w:rPr>
      </w:pPr>
      <w:r w:rsidRPr="00A84846">
        <w:rPr>
          <w:rFonts w:ascii="Calibri" w:hAnsi="Calibri" w:cs="Calibri"/>
          <w:b/>
          <w:bCs/>
          <w:i/>
          <w:iCs/>
          <w:color w:val="767171" w:themeColor="background2" w:themeShade="80"/>
          <w:sz w:val="26"/>
          <w:szCs w:val="26"/>
        </w:rPr>
        <w:t xml:space="preserve">C O N S I D E R A N D </w:t>
      </w:r>
      <w:proofErr w:type="gramStart"/>
      <w:r w:rsidRPr="00A84846">
        <w:rPr>
          <w:rFonts w:ascii="Calibri" w:hAnsi="Calibri" w:cs="Calibri"/>
          <w:b/>
          <w:bCs/>
          <w:i/>
          <w:iCs/>
          <w:color w:val="767171" w:themeColor="background2" w:themeShade="80"/>
          <w:sz w:val="26"/>
          <w:szCs w:val="26"/>
        </w:rPr>
        <w:t>O :</w:t>
      </w:r>
      <w:proofErr w:type="gramEnd"/>
    </w:p>
    <w:p w:rsidR="00A9687C" w:rsidRPr="00A84846" w:rsidRDefault="00A9687C" w:rsidP="00A9687C">
      <w:pPr>
        <w:pStyle w:val="Textoindependiente"/>
        <w:ind w:firstLine="708"/>
        <w:jc w:val="center"/>
        <w:rPr>
          <w:rFonts w:ascii="Calibri" w:hAnsi="Calibri" w:cs="Calibri"/>
          <w:b/>
          <w:bCs/>
          <w:color w:val="767171" w:themeColor="background2" w:themeShade="80"/>
          <w:sz w:val="20"/>
          <w:szCs w:val="20"/>
        </w:rPr>
      </w:pPr>
    </w:p>
    <w:p w:rsidR="00A9687C" w:rsidRPr="00A84846" w:rsidRDefault="00A9687C" w:rsidP="00A9687C">
      <w:pPr>
        <w:pStyle w:val="Textoindependiente"/>
        <w:ind w:firstLine="708"/>
        <w:rPr>
          <w:rFonts w:ascii="Calibri" w:hAnsi="Calibri" w:cs="Calibri"/>
          <w:b/>
          <w:bCs/>
          <w:i/>
          <w:iCs/>
          <w:color w:val="767171" w:themeColor="background2" w:themeShade="80"/>
          <w:sz w:val="20"/>
          <w:szCs w:val="20"/>
        </w:rPr>
      </w:pPr>
    </w:p>
    <w:p w:rsidR="00A9687C" w:rsidRPr="00A84846" w:rsidRDefault="00A9687C" w:rsidP="00A9687C">
      <w:pPr>
        <w:pStyle w:val="Textoindependiente"/>
        <w:ind w:firstLine="708"/>
        <w:rPr>
          <w:rFonts w:ascii="Calibri" w:hAnsi="Calibri" w:cs="Calibri"/>
          <w:color w:val="767171" w:themeColor="background2" w:themeShade="80"/>
          <w:sz w:val="26"/>
          <w:szCs w:val="26"/>
        </w:rPr>
      </w:pPr>
      <w:proofErr w:type="gramStart"/>
      <w:r w:rsidRPr="00A84846">
        <w:rPr>
          <w:rFonts w:ascii="Calibri" w:hAnsi="Calibri" w:cs="Calibri"/>
          <w:b/>
          <w:bCs/>
          <w:i/>
          <w:iCs/>
          <w:color w:val="767171" w:themeColor="background2" w:themeShade="80"/>
          <w:sz w:val="26"/>
          <w:szCs w:val="26"/>
        </w:rPr>
        <w:t>SEGUNDO</w:t>
      </w:r>
      <w:r w:rsidRPr="00A84846">
        <w:rPr>
          <w:rFonts w:ascii="Calibri" w:hAnsi="Calibri" w:cs="Calibri"/>
          <w:b/>
          <w:bCs/>
          <w:color w:val="767171" w:themeColor="background2" w:themeShade="80"/>
          <w:sz w:val="26"/>
          <w:szCs w:val="26"/>
        </w:rPr>
        <w:t>.-</w:t>
      </w:r>
      <w:proofErr w:type="gramEnd"/>
      <w:r w:rsidRPr="00A84846">
        <w:rPr>
          <w:rFonts w:ascii="Calibri" w:hAnsi="Calibri" w:cs="Calibri"/>
          <w:b/>
          <w:bCs/>
          <w:color w:val="767171" w:themeColor="background2" w:themeShade="80"/>
          <w:sz w:val="26"/>
          <w:szCs w:val="26"/>
        </w:rPr>
        <w:t xml:space="preserve"> </w:t>
      </w:r>
      <w:r w:rsidRPr="00A8484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notificado de la emisión del acta de infracción, que fue el día 22 veintidós de febrero del año 2017 dos mil diecisiete, sin que de las constancias de la presente causa administrativa se desprenda lo contrario. . . . . . . . . . . . . . . . . . . . . . . . . . . . . . </w:t>
      </w:r>
    </w:p>
    <w:p w:rsidR="00A9687C" w:rsidRPr="00A84846" w:rsidRDefault="00A9687C" w:rsidP="00A9687C">
      <w:pPr>
        <w:jc w:val="both"/>
        <w:rPr>
          <w:rFonts w:ascii="Calibri" w:hAnsi="Calibri" w:cs="Calibri"/>
          <w:b/>
          <w:i/>
          <w:iCs/>
          <w:color w:val="767171" w:themeColor="background2" w:themeShade="80"/>
          <w:sz w:val="20"/>
          <w:szCs w:val="20"/>
          <w:lang w:val="es-MX"/>
        </w:rPr>
      </w:pPr>
    </w:p>
    <w:p w:rsidR="00A9687C" w:rsidRPr="00A84846" w:rsidRDefault="00A9687C" w:rsidP="00A9687C">
      <w:pPr>
        <w:ind w:firstLine="708"/>
        <w:jc w:val="both"/>
        <w:rPr>
          <w:rFonts w:ascii="Calibri" w:hAnsi="Calibri" w:cs="Calibri"/>
          <w:color w:val="767171" w:themeColor="background2" w:themeShade="80"/>
          <w:sz w:val="26"/>
          <w:szCs w:val="26"/>
        </w:rPr>
      </w:pPr>
      <w:r w:rsidRPr="00A84846">
        <w:rPr>
          <w:rFonts w:ascii="Calibri" w:hAnsi="Calibri" w:cs="Calibri"/>
          <w:b/>
          <w:i/>
          <w:iCs/>
          <w:color w:val="767171" w:themeColor="background2" w:themeShade="80"/>
          <w:sz w:val="26"/>
          <w:szCs w:val="26"/>
        </w:rPr>
        <w:t xml:space="preserve">TERCERO.- </w:t>
      </w:r>
      <w:r w:rsidRPr="00A84846">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T-5580568 (T guion cinco-cinco-ocho-cero-cinco-seis-ocho), de fecha  22 veintidós de febrero del año 2017 dos mil diecisiete; documento que obra en el secreto de este 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una servidora pública, en el ejercicio de sus funciones; aunado el hecho de que la Agente demandada, en la contestación de demanda, aceptó de manera libre, expresa y sin coacción alguna, que </w:t>
      </w:r>
      <w:r w:rsidRPr="00092DA9">
        <w:rPr>
          <w:rFonts w:ascii="Calibri" w:hAnsi="Calibri" w:cs="Calibri"/>
          <w:b/>
          <w:color w:val="767171" w:themeColor="background2" w:themeShade="80"/>
          <w:sz w:val="26"/>
          <w:szCs w:val="26"/>
        </w:rPr>
        <w:t>sí elaboró</w:t>
      </w:r>
      <w:r w:rsidRPr="00A84846">
        <w:rPr>
          <w:rFonts w:ascii="Calibri" w:hAnsi="Calibri" w:cs="Calibri"/>
          <w:color w:val="767171" w:themeColor="background2" w:themeShade="80"/>
          <w:sz w:val="26"/>
          <w:szCs w:val="26"/>
        </w:rPr>
        <w:t xml:space="preserve"> el acta de infracción que se combate; lo que, sin duda, constituye una </w:t>
      </w:r>
      <w:r w:rsidRPr="00A84846">
        <w:rPr>
          <w:rFonts w:ascii="Calibri" w:hAnsi="Calibri" w:cs="Calibri"/>
          <w:b/>
          <w:color w:val="767171" w:themeColor="background2" w:themeShade="80"/>
          <w:sz w:val="26"/>
          <w:szCs w:val="26"/>
        </w:rPr>
        <w:t>confesión expresa</w:t>
      </w:r>
      <w:r w:rsidRPr="00A84846">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r w:rsidRPr="00A84846">
        <w:rPr>
          <w:rFonts w:ascii="Calibri" w:hAnsi="Calibri"/>
          <w:bCs/>
          <w:color w:val="767171" w:themeColor="background2" w:themeShade="80"/>
          <w:sz w:val="26"/>
          <w:szCs w:val="26"/>
        </w:rPr>
        <w:t xml:space="preserve">. . . . . . . . . . . . . . . . . . . . . . . . . . . . . . . . . . . . . . . . . . . . . . . . . . . </w:t>
      </w:r>
    </w:p>
    <w:p w:rsidR="00A9687C" w:rsidRPr="00364A39" w:rsidRDefault="00A9687C" w:rsidP="00A9687C">
      <w:pPr>
        <w:pStyle w:val="Textoindependiente"/>
        <w:ind w:firstLine="708"/>
        <w:jc w:val="right"/>
        <w:rPr>
          <w:rFonts w:ascii="Calibri" w:hAnsi="Calibri" w:cs="Calibri"/>
          <w:b/>
          <w:bCs/>
          <w:iCs/>
          <w:color w:val="767171" w:themeColor="background2" w:themeShade="80"/>
          <w:sz w:val="26"/>
          <w:szCs w:val="26"/>
        </w:rPr>
      </w:pPr>
      <w:r w:rsidRPr="00364A39">
        <w:rPr>
          <w:rFonts w:ascii="Calibri" w:hAnsi="Calibri" w:cs="Calibri"/>
          <w:b/>
          <w:bCs/>
          <w:iCs/>
          <w:color w:val="767171" w:themeColor="background2" w:themeShade="80"/>
          <w:sz w:val="26"/>
          <w:szCs w:val="26"/>
        </w:rPr>
        <w:t xml:space="preserve">Expediente número </w:t>
      </w:r>
      <w:r w:rsidRPr="00364A39">
        <w:rPr>
          <w:rFonts w:ascii="Calibri" w:hAnsi="Calibri" w:cs="Calibri"/>
          <w:b/>
          <w:color w:val="767171" w:themeColor="background2" w:themeShade="80"/>
          <w:sz w:val="26"/>
          <w:szCs w:val="26"/>
        </w:rPr>
        <w:t>0368</w:t>
      </w:r>
      <w:r w:rsidRPr="00364A39">
        <w:rPr>
          <w:rFonts w:ascii="Calibri" w:hAnsi="Calibri" w:cs="Calibri"/>
          <w:b/>
          <w:bCs/>
          <w:iCs/>
          <w:color w:val="767171" w:themeColor="background2" w:themeShade="80"/>
          <w:sz w:val="26"/>
          <w:szCs w:val="26"/>
        </w:rPr>
        <w:t>/2doJAM/2017</w:t>
      </w:r>
      <w:r w:rsidRPr="00364A39">
        <w:rPr>
          <w:rFonts w:ascii="Calibri" w:hAnsi="Calibri" w:cs="Calibri"/>
          <w:b/>
          <w:iCs/>
          <w:color w:val="767171" w:themeColor="background2" w:themeShade="80"/>
          <w:sz w:val="26"/>
          <w:szCs w:val="26"/>
        </w:rPr>
        <w:t>-JN</w:t>
      </w:r>
    </w:p>
    <w:p w:rsidR="00A9687C" w:rsidRPr="00A84846" w:rsidRDefault="00A9687C" w:rsidP="00A9687C">
      <w:pPr>
        <w:ind w:firstLine="708"/>
        <w:jc w:val="both"/>
        <w:rPr>
          <w:rFonts w:ascii="Calibri" w:hAnsi="Calibri" w:cs="Calibri"/>
          <w:color w:val="767171" w:themeColor="background2" w:themeShade="80"/>
          <w:sz w:val="20"/>
          <w:szCs w:val="20"/>
        </w:rPr>
      </w:pPr>
    </w:p>
    <w:p w:rsidR="00A9687C" w:rsidRPr="00A84846" w:rsidRDefault="00A9687C" w:rsidP="00A9687C">
      <w:pPr>
        <w:ind w:firstLine="708"/>
        <w:jc w:val="both"/>
        <w:rPr>
          <w:rFonts w:ascii="Calibri" w:hAnsi="Calibri" w:cs="Calibri"/>
          <w:color w:val="767171" w:themeColor="background2" w:themeShade="80"/>
          <w:sz w:val="26"/>
          <w:szCs w:val="26"/>
        </w:rPr>
      </w:pPr>
      <w:r w:rsidRPr="00A84846">
        <w:rPr>
          <w:rFonts w:ascii="Calibri" w:hAnsi="Calibri" w:cs="Calibri"/>
          <w:color w:val="767171" w:themeColor="background2" w:themeShade="80"/>
          <w:sz w:val="26"/>
          <w:szCs w:val="26"/>
        </w:rPr>
        <w:t xml:space="preserve">En razón de lo anterior, se tiene por </w:t>
      </w:r>
      <w:r w:rsidRPr="00A84846">
        <w:rPr>
          <w:rFonts w:ascii="Calibri" w:hAnsi="Calibri" w:cs="Calibri"/>
          <w:b/>
          <w:color w:val="767171" w:themeColor="background2" w:themeShade="80"/>
          <w:sz w:val="26"/>
          <w:szCs w:val="26"/>
        </w:rPr>
        <w:t>debidamente acreditada</w:t>
      </w:r>
      <w:r w:rsidRPr="00A8484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84846">
        <w:rPr>
          <w:rFonts w:ascii="Calibri" w:hAnsi="Calibri" w:cs="Calibri"/>
          <w:color w:val="767171" w:themeColor="background2" w:themeShade="80"/>
          <w:sz w:val="26"/>
          <w:szCs w:val="26"/>
        </w:rPr>
        <w:t>. . . .</w:t>
      </w:r>
      <w:proofErr w:type="gramEnd"/>
      <w:r w:rsidRPr="00A84846">
        <w:rPr>
          <w:rFonts w:ascii="Calibri" w:hAnsi="Calibri" w:cs="Calibri"/>
          <w:color w:val="767171" w:themeColor="background2" w:themeShade="80"/>
          <w:sz w:val="26"/>
          <w:szCs w:val="26"/>
        </w:rPr>
        <w:t xml:space="preserve"> </w:t>
      </w:r>
    </w:p>
    <w:p w:rsidR="00A9687C" w:rsidRPr="00A84846" w:rsidRDefault="00A9687C" w:rsidP="00A9687C">
      <w:pPr>
        <w:jc w:val="both"/>
        <w:rPr>
          <w:rFonts w:ascii="Calibri" w:hAnsi="Calibri" w:cs="Calibri"/>
          <w:b/>
          <w:bCs/>
          <w:i/>
          <w:iCs/>
          <w:color w:val="767171" w:themeColor="background2" w:themeShade="80"/>
          <w:sz w:val="20"/>
          <w:szCs w:val="20"/>
        </w:rPr>
      </w:pPr>
    </w:p>
    <w:p w:rsidR="00A9687C" w:rsidRPr="00A84846" w:rsidRDefault="00A9687C" w:rsidP="00A9687C">
      <w:pPr>
        <w:ind w:firstLine="708"/>
        <w:jc w:val="both"/>
        <w:rPr>
          <w:rFonts w:ascii="Calibri" w:hAnsi="Calibri" w:cs="Calibri"/>
          <w:bCs/>
          <w:iCs/>
          <w:color w:val="767171" w:themeColor="background2" w:themeShade="80"/>
          <w:sz w:val="26"/>
          <w:szCs w:val="26"/>
        </w:rPr>
      </w:pPr>
      <w:proofErr w:type="gramStart"/>
      <w:r w:rsidRPr="00A84846">
        <w:rPr>
          <w:rFonts w:ascii="Calibri" w:hAnsi="Calibri" w:cs="Calibri"/>
          <w:b/>
          <w:bCs/>
          <w:i/>
          <w:iCs/>
          <w:color w:val="767171" w:themeColor="background2" w:themeShade="80"/>
          <w:sz w:val="26"/>
          <w:szCs w:val="26"/>
        </w:rPr>
        <w:t>CUARTO.-</w:t>
      </w:r>
      <w:proofErr w:type="gramEnd"/>
      <w:r w:rsidRPr="00A84846">
        <w:rPr>
          <w:rFonts w:ascii="Calibri" w:hAnsi="Calibri" w:cs="Calibri"/>
          <w:b/>
          <w:bCs/>
          <w:i/>
          <w:iCs/>
          <w:color w:val="767171" w:themeColor="background2" w:themeShade="80"/>
          <w:sz w:val="26"/>
          <w:szCs w:val="26"/>
        </w:rPr>
        <w:t xml:space="preserve"> </w:t>
      </w:r>
      <w:r w:rsidRPr="00A8484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84846">
        <w:rPr>
          <w:rFonts w:ascii="Calibri" w:hAnsi="Calibri" w:cs="Calibri"/>
          <w:color w:val="767171" w:themeColor="background2" w:themeShade="80"/>
          <w:sz w:val="26"/>
          <w:szCs w:val="26"/>
        </w:rPr>
        <w:t xml:space="preserve">. . . . . . . . . . . . . . </w:t>
      </w:r>
    </w:p>
    <w:p w:rsidR="00A9687C" w:rsidRPr="00A84846" w:rsidRDefault="00A9687C" w:rsidP="00A9687C">
      <w:pPr>
        <w:pStyle w:val="Sangra3detindependiente"/>
        <w:ind w:left="0"/>
        <w:jc w:val="both"/>
        <w:rPr>
          <w:rFonts w:ascii="Calibri" w:hAnsi="Calibri" w:cs="Calibri"/>
          <w:bCs/>
          <w:iCs/>
          <w:color w:val="767171" w:themeColor="background2" w:themeShade="80"/>
          <w:sz w:val="20"/>
          <w:szCs w:val="20"/>
        </w:rPr>
      </w:pPr>
    </w:p>
    <w:p w:rsidR="00A9687C" w:rsidRPr="00A84846" w:rsidRDefault="00A9687C" w:rsidP="00A9687C">
      <w:pPr>
        <w:pStyle w:val="Sangradetextonormal"/>
        <w:ind w:left="0" w:firstLine="708"/>
        <w:jc w:val="both"/>
        <w:rPr>
          <w:rFonts w:ascii="Calibri" w:hAnsi="Calibri" w:cs="Calibri"/>
          <w:bCs/>
          <w:iCs/>
          <w:color w:val="767171" w:themeColor="background2" w:themeShade="80"/>
          <w:sz w:val="26"/>
          <w:szCs w:val="26"/>
        </w:rPr>
      </w:pPr>
      <w:r w:rsidRPr="00A84846">
        <w:rPr>
          <w:rFonts w:ascii="Calibri" w:hAnsi="Calibri" w:cs="Calibri"/>
          <w:bCs/>
          <w:iCs/>
          <w:color w:val="767171" w:themeColor="background2" w:themeShade="80"/>
          <w:sz w:val="26"/>
          <w:szCs w:val="26"/>
        </w:rPr>
        <w:lastRenderedPageBreak/>
        <w:t xml:space="preserve">Sentado lo anterior, se advierte que en el presente proceso, la Agente de tránsito demandada, </w:t>
      </w:r>
      <w:r w:rsidRPr="00A84846">
        <w:rPr>
          <w:rFonts w:ascii="Calibri" w:hAnsi="Calibri" w:cs="Calibri"/>
          <w:b/>
          <w:bCs/>
          <w:iCs/>
          <w:color w:val="767171" w:themeColor="background2" w:themeShade="80"/>
          <w:sz w:val="26"/>
          <w:szCs w:val="26"/>
        </w:rPr>
        <w:t>sí</w:t>
      </w:r>
      <w:r w:rsidRPr="00A84846">
        <w:rPr>
          <w:rFonts w:ascii="Calibri" w:hAnsi="Calibri" w:cs="Calibri"/>
          <w:bCs/>
          <w:iCs/>
          <w:color w:val="767171" w:themeColor="background2" w:themeShade="80"/>
          <w:sz w:val="26"/>
          <w:szCs w:val="26"/>
        </w:rPr>
        <w:t xml:space="preserve"> </w:t>
      </w:r>
      <w:r w:rsidRPr="00A84846">
        <w:rPr>
          <w:rFonts w:ascii="Calibri" w:hAnsi="Calibri" w:cs="Calibri"/>
          <w:b/>
          <w:bCs/>
          <w:iCs/>
          <w:color w:val="767171" w:themeColor="background2" w:themeShade="80"/>
          <w:sz w:val="26"/>
          <w:szCs w:val="26"/>
        </w:rPr>
        <w:t>exteriorizó</w:t>
      </w:r>
      <w:r w:rsidRPr="00A84846">
        <w:rPr>
          <w:rFonts w:ascii="Calibri" w:hAnsi="Calibri" w:cs="Calibri"/>
          <w:bCs/>
          <w:iCs/>
          <w:color w:val="767171" w:themeColor="background2" w:themeShade="80"/>
          <w:sz w:val="26"/>
          <w:szCs w:val="26"/>
        </w:rPr>
        <w:t xml:space="preserve"> como causal de improcedencia, el hecho que el interés jurídico solamente lo tiene quien sea titular de un derecho subjetivo; pues manifestó que el </w:t>
      </w:r>
      <w:proofErr w:type="spellStart"/>
      <w:r w:rsidRPr="00A84846">
        <w:rPr>
          <w:rFonts w:ascii="Calibri" w:hAnsi="Calibri" w:cs="Calibri"/>
          <w:bCs/>
          <w:iCs/>
          <w:color w:val="767171" w:themeColor="background2" w:themeShade="80"/>
          <w:sz w:val="26"/>
          <w:szCs w:val="26"/>
        </w:rPr>
        <w:t>promovente</w:t>
      </w:r>
      <w:proofErr w:type="spellEnd"/>
      <w:r w:rsidRPr="00A84846">
        <w:rPr>
          <w:rFonts w:ascii="Calibri" w:hAnsi="Calibri" w:cs="Calibri"/>
          <w:bCs/>
          <w:iCs/>
          <w:color w:val="767171" w:themeColor="background2" w:themeShade="80"/>
          <w:sz w:val="26"/>
          <w:szCs w:val="26"/>
        </w:rPr>
        <w:t xml:space="preserve"> del proceso no acreditó la calidad con la que acudió a entablar el presente juicio, y que por ello no tiene una afectación real en sus derechos; por lo tanto no afecta los intereses jurídicos del actor, señalando que la tarjeta de circulación no acredita la propiedad; configurándose por lo tanto, según señaló, el supuesto de improcedencia previsto en la fracción I del artículo 261 del Código antedicho. . . . . . . . . . . . . . . . . . . . . . . . . . . . . . . . </w:t>
      </w:r>
      <w:r>
        <w:rPr>
          <w:rFonts w:ascii="Calibri" w:hAnsi="Calibri" w:cs="Calibri"/>
          <w:bCs/>
          <w:iCs/>
          <w:color w:val="767171" w:themeColor="background2" w:themeShade="80"/>
          <w:sz w:val="26"/>
          <w:szCs w:val="26"/>
        </w:rPr>
        <w:t xml:space="preserve">. . . . . . </w:t>
      </w:r>
    </w:p>
    <w:p w:rsidR="00A9687C" w:rsidRPr="00A84846" w:rsidRDefault="00A9687C" w:rsidP="00A9687C">
      <w:pPr>
        <w:pStyle w:val="Sangradetextonormal"/>
        <w:ind w:left="0" w:firstLine="708"/>
        <w:jc w:val="both"/>
        <w:rPr>
          <w:rFonts w:ascii="Calibri" w:hAnsi="Calibri" w:cs="Calibri"/>
          <w:bCs/>
          <w:iCs/>
          <w:color w:val="767171" w:themeColor="background2" w:themeShade="80"/>
          <w:sz w:val="20"/>
          <w:szCs w:val="20"/>
        </w:rPr>
      </w:pPr>
    </w:p>
    <w:p w:rsidR="00A9687C" w:rsidRPr="00A84846" w:rsidRDefault="00A9687C" w:rsidP="00A9687C">
      <w:pPr>
        <w:pStyle w:val="Sangradetextonormal"/>
        <w:ind w:left="0" w:firstLine="708"/>
        <w:jc w:val="both"/>
        <w:rPr>
          <w:rFonts w:ascii="Calibri" w:hAnsi="Calibri" w:cs="Calibri"/>
          <w:bCs/>
          <w:iCs/>
          <w:color w:val="767171" w:themeColor="background2" w:themeShade="80"/>
          <w:sz w:val="26"/>
          <w:szCs w:val="26"/>
        </w:rPr>
      </w:pPr>
      <w:r w:rsidRPr="00A84846">
        <w:rPr>
          <w:rFonts w:ascii="Calibri" w:hAnsi="Calibri" w:cs="Calibri"/>
          <w:bCs/>
          <w:iCs/>
          <w:color w:val="767171" w:themeColor="background2" w:themeShade="80"/>
          <w:sz w:val="26"/>
          <w:szCs w:val="26"/>
        </w:rPr>
        <w:t xml:space="preserve">Causal de improcedencia que para este juzgador </w:t>
      </w:r>
      <w:r w:rsidRPr="00A84846">
        <w:rPr>
          <w:rFonts w:ascii="Calibri" w:hAnsi="Calibri" w:cs="Calibri"/>
          <w:b/>
          <w:bCs/>
          <w:iCs/>
          <w:color w:val="767171" w:themeColor="background2" w:themeShade="80"/>
          <w:sz w:val="26"/>
          <w:szCs w:val="26"/>
        </w:rPr>
        <w:t>no se actualiza</w:t>
      </w:r>
      <w:r w:rsidRPr="00A84846">
        <w:rPr>
          <w:rFonts w:ascii="Calibri" w:hAnsi="Calibri" w:cs="Calibri"/>
          <w:bCs/>
          <w:iCs/>
          <w:color w:val="767171" w:themeColor="background2" w:themeShade="80"/>
          <w:sz w:val="26"/>
          <w:szCs w:val="26"/>
        </w:rPr>
        <w:t xml:space="preserve">, toda vez que el acta de infracción impugnada, sin duda alguna afecta los intereses jurídicos del actor; pues </w:t>
      </w:r>
      <w:r w:rsidRPr="00A84846">
        <w:rPr>
          <w:rFonts w:ascii="Calibri" w:hAnsi="Calibri" w:cs="Calibri"/>
          <w:color w:val="767171" w:themeColor="background2" w:themeShade="80"/>
          <w:sz w:val="26"/>
          <w:szCs w:val="26"/>
        </w:rPr>
        <w:t xml:space="preserve">si bien es cierto que la boleta de infracción se levantó de manera </w:t>
      </w:r>
      <w:r w:rsidRPr="00A84846">
        <w:rPr>
          <w:rFonts w:ascii="Calibri" w:hAnsi="Calibri" w:cs="Calibri"/>
          <w:b/>
          <w:color w:val="767171" w:themeColor="background2" w:themeShade="80"/>
          <w:sz w:val="26"/>
          <w:szCs w:val="26"/>
        </w:rPr>
        <w:t>innominada</w:t>
      </w:r>
      <w:r w:rsidRPr="00A84846">
        <w:rPr>
          <w:rFonts w:ascii="Calibri" w:hAnsi="Calibri" w:cs="Calibri"/>
          <w:color w:val="767171" w:themeColor="background2" w:themeShade="80"/>
          <w:sz w:val="26"/>
          <w:szCs w:val="26"/>
        </w:rPr>
        <w:t xml:space="preserve"> al no encontrarse el conductor del vehículo en el lugar de los hechos tal y como se desprende de la boleta</w:t>
      </w:r>
      <w:r w:rsidRPr="00A84846">
        <w:rPr>
          <w:rFonts w:ascii="Calibri" w:hAnsi="Calibri" w:cs="Calibri"/>
          <w:i/>
          <w:color w:val="767171" w:themeColor="background2" w:themeShade="80"/>
          <w:sz w:val="26"/>
          <w:szCs w:val="26"/>
        </w:rPr>
        <w:t>;</w:t>
      </w:r>
      <w:r w:rsidRPr="00A84846">
        <w:rPr>
          <w:rFonts w:ascii="Calibri" w:hAnsi="Calibri" w:cs="Calibri"/>
          <w:color w:val="767171" w:themeColor="background2" w:themeShade="80"/>
          <w:sz w:val="26"/>
          <w:szCs w:val="26"/>
        </w:rPr>
        <w:t xml:space="preserve"> también lo es que el actor demostró contar con interés jurídico para promover el presente proceso; pues con la exhibición de la tarjeta de circulación con folio número 083451048, (cero-ocho-tres-cuatro-cinco-uno-cero-cuatro-ocho), expedida por el Gobierno del Estado de Guanajuato, al ciudadano </w:t>
      </w:r>
      <w:r>
        <w:rPr>
          <w:rFonts w:ascii="Calibri" w:hAnsi="Calibri" w:cs="Calibri"/>
          <w:color w:val="767171" w:themeColor="background2" w:themeShade="80"/>
          <w:sz w:val="26"/>
          <w:szCs w:val="26"/>
        </w:rPr>
        <w:t>*****</w:t>
      </w:r>
      <w:r w:rsidRPr="00A84846">
        <w:rPr>
          <w:rFonts w:ascii="Calibri" w:hAnsi="Calibri" w:cs="Calibri"/>
          <w:color w:val="767171" w:themeColor="background2" w:themeShade="80"/>
          <w:sz w:val="26"/>
          <w:szCs w:val="26"/>
        </w:rPr>
        <w:t xml:space="preserve">, acredita </w:t>
      </w:r>
      <w:r>
        <w:rPr>
          <w:rFonts w:ascii="Calibri" w:hAnsi="Calibri" w:cs="Calibri"/>
          <w:color w:val="767171" w:themeColor="background2" w:themeShade="80"/>
          <w:sz w:val="26"/>
          <w:szCs w:val="26"/>
        </w:rPr>
        <w:t xml:space="preserve">que se encuentra registrado a su nombre, </w:t>
      </w:r>
      <w:r w:rsidRPr="00A84846">
        <w:rPr>
          <w:rFonts w:ascii="Calibri" w:hAnsi="Calibri" w:cs="Calibri"/>
          <w:color w:val="767171" w:themeColor="background2" w:themeShade="80"/>
          <w:sz w:val="26"/>
          <w:szCs w:val="26"/>
        </w:rPr>
        <w:t xml:space="preserve">el vehículo marca Chevrolet </w:t>
      </w:r>
      <w:proofErr w:type="spellStart"/>
      <w:r w:rsidRPr="00A84846">
        <w:rPr>
          <w:rFonts w:ascii="Calibri" w:hAnsi="Calibri" w:cs="Calibri"/>
          <w:color w:val="767171" w:themeColor="background2" w:themeShade="80"/>
          <w:sz w:val="26"/>
          <w:szCs w:val="26"/>
        </w:rPr>
        <w:t>Spark</w:t>
      </w:r>
      <w:proofErr w:type="spellEnd"/>
      <w:r w:rsidRPr="00A84846">
        <w:rPr>
          <w:rFonts w:ascii="Calibri" w:hAnsi="Calibri" w:cs="Calibri"/>
          <w:color w:val="767171" w:themeColor="background2" w:themeShade="80"/>
          <w:sz w:val="26"/>
          <w:szCs w:val="26"/>
        </w:rPr>
        <w:t xml:space="preserve">, tipo </w:t>
      </w:r>
      <w:proofErr w:type="spellStart"/>
      <w:r w:rsidRPr="00A84846">
        <w:rPr>
          <w:rFonts w:ascii="Calibri" w:hAnsi="Calibri" w:cs="Calibri"/>
          <w:color w:val="767171" w:themeColor="background2" w:themeShade="80"/>
          <w:sz w:val="26"/>
          <w:szCs w:val="26"/>
        </w:rPr>
        <w:t>Hatch</w:t>
      </w:r>
      <w:proofErr w:type="spellEnd"/>
      <w:r w:rsidRPr="00A84846">
        <w:rPr>
          <w:rFonts w:ascii="Calibri" w:hAnsi="Calibri" w:cs="Calibri"/>
          <w:color w:val="767171" w:themeColor="background2" w:themeShade="80"/>
          <w:sz w:val="26"/>
          <w:szCs w:val="26"/>
        </w:rPr>
        <w:t xml:space="preserve"> Back (HB), modelo 2016 dos mil dieciséis; descrito en el acta de infracción materia de la </w:t>
      </w:r>
      <w:r w:rsidRPr="00A84846">
        <w:rPr>
          <w:rFonts w:ascii="Calibri" w:hAnsi="Calibri" w:cs="Calibri"/>
          <w:i/>
          <w:color w:val="767171" w:themeColor="background2" w:themeShade="80"/>
          <w:sz w:val="26"/>
          <w:szCs w:val="26"/>
        </w:rPr>
        <w:t>“</w:t>
      </w:r>
      <w:proofErr w:type="spellStart"/>
      <w:r w:rsidRPr="00A84846">
        <w:rPr>
          <w:rFonts w:ascii="Calibri" w:hAnsi="Calibri" w:cs="Calibri"/>
          <w:i/>
          <w:color w:val="767171" w:themeColor="background2" w:themeShade="80"/>
          <w:sz w:val="26"/>
          <w:szCs w:val="26"/>
        </w:rPr>
        <w:t>litis</w:t>
      </w:r>
      <w:proofErr w:type="spellEnd"/>
      <w:r w:rsidRPr="00A84846">
        <w:rPr>
          <w:rFonts w:ascii="Calibri" w:hAnsi="Calibri" w:cs="Calibri"/>
          <w:i/>
          <w:color w:val="767171" w:themeColor="background2" w:themeShade="80"/>
          <w:sz w:val="26"/>
          <w:szCs w:val="26"/>
        </w:rPr>
        <w:t>”,</w:t>
      </w:r>
      <w:r w:rsidRPr="00A84846">
        <w:rPr>
          <w:rFonts w:ascii="Calibri" w:hAnsi="Calibri" w:cs="Calibri"/>
          <w:color w:val="767171" w:themeColor="background2" w:themeShade="80"/>
          <w:sz w:val="26"/>
          <w:szCs w:val="26"/>
        </w:rPr>
        <w:t xml:space="preserve"> y  con placas de circulación con número GVV3972; datos que coinciden con los redactados en el acta de infracción. . . . . . . . . . . . . . . . . . . . . . . . . </w:t>
      </w:r>
    </w:p>
    <w:p w:rsidR="00A9687C" w:rsidRPr="00A84846" w:rsidRDefault="00A9687C" w:rsidP="00A9687C">
      <w:pPr>
        <w:ind w:firstLine="708"/>
        <w:jc w:val="both"/>
        <w:rPr>
          <w:rFonts w:ascii="Calibri" w:hAnsi="Calibri" w:cs="Calibri"/>
          <w:color w:val="767171" w:themeColor="background2" w:themeShade="80"/>
          <w:sz w:val="20"/>
          <w:szCs w:val="20"/>
          <w:lang w:val="es-MX"/>
        </w:rPr>
      </w:pPr>
    </w:p>
    <w:p w:rsidR="00A9687C" w:rsidRPr="00A84846" w:rsidRDefault="00A9687C" w:rsidP="00A9687C">
      <w:pPr>
        <w:ind w:firstLine="708"/>
        <w:jc w:val="both"/>
        <w:rPr>
          <w:rFonts w:ascii="Calibri" w:hAnsi="Calibri" w:cs="Calibri"/>
          <w:color w:val="767171" w:themeColor="background2" w:themeShade="80"/>
          <w:sz w:val="26"/>
          <w:szCs w:val="26"/>
        </w:rPr>
      </w:pPr>
      <w:r w:rsidRPr="00A84846">
        <w:rPr>
          <w:rFonts w:ascii="Calibri" w:hAnsi="Calibri" w:cs="Calibri"/>
          <w:color w:val="767171" w:themeColor="background2" w:themeShade="80"/>
          <w:sz w:val="26"/>
          <w:szCs w:val="26"/>
        </w:rPr>
        <w:t xml:space="preserve">Tarjeta de circulación que obra en original en el secreto de este Juzgado (visible, en copia certificada, a foja 7 siete); a la cual este Juzgador le concede pleno valor probatorio al no ser objetada por la autoridad demandada y estar adminiculada con la boleta de infracción; por lo que en la presente causa administrativa se encuentra </w:t>
      </w:r>
      <w:r>
        <w:rPr>
          <w:rFonts w:ascii="Calibri" w:hAnsi="Calibri" w:cs="Calibri"/>
          <w:color w:val="767171" w:themeColor="background2" w:themeShade="80"/>
          <w:sz w:val="26"/>
          <w:szCs w:val="26"/>
        </w:rPr>
        <w:t xml:space="preserve">plenamente </w:t>
      </w:r>
      <w:r w:rsidRPr="00A84846">
        <w:rPr>
          <w:rFonts w:ascii="Calibri" w:hAnsi="Calibri" w:cs="Calibri"/>
          <w:color w:val="767171" w:themeColor="background2" w:themeShade="80"/>
          <w:sz w:val="26"/>
          <w:szCs w:val="26"/>
        </w:rPr>
        <w:t xml:space="preserve">acreditado el interés jurídico del </w:t>
      </w:r>
      <w:proofErr w:type="spellStart"/>
      <w:r w:rsidRPr="00A84846">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para promover proceso administrativo.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A9687C" w:rsidRPr="00A84846" w:rsidRDefault="00A9687C" w:rsidP="00A9687C">
      <w:pPr>
        <w:pStyle w:val="Sangradetextonormal"/>
        <w:ind w:left="0" w:firstLine="708"/>
        <w:jc w:val="both"/>
        <w:rPr>
          <w:rFonts w:ascii="Calibri" w:hAnsi="Calibri" w:cs="Calibri"/>
          <w:bCs/>
          <w:color w:val="767171" w:themeColor="background2" w:themeShade="80"/>
          <w:sz w:val="20"/>
          <w:szCs w:val="20"/>
          <w:lang w:val="es-ES"/>
        </w:rPr>
      </w:pPr>
    </w:p>
    <w:p w:rsidR="00A9687C" w:rsidRPr="00A84846" w:rsidRDefault="00A9687C" w:rsidP="00A9687C">
      <w:pPr>
        <w:pStyle w:val="Sangra3detindependiente"/>
        <w:ind w:left="0" w:firstLine="708"/>
        <w:jc w:val="both"/>
        <w:rPr>
          <w:rFonts w:ascii="Calibri" w:hAnsi="Calibri" w:cs="Calibri"/>
          <w:bCs/>
          <w:iCs/>
          <w:color w:val="767171" w:themeColor="background2" w:themeShade="80"/>
          <w:sz w:val="26"/>
          <w:szCs w:val="26"/>
        </w:rPr>
      </w:pPr>
      <w:r w:rsidRPr="00A84846">
        <w:rPr>
          <w:rFonts w:ascii="Calibri" w:hAnsi="Calibri" w:cs="Calibri"/>
          <w:bCs/>
          <w:iCs/>
          <w:color w:val="767171" w:themeColor="background2" w:themeShade="80"/>
          <w:sz w:val="26"/>
          <w:szCs w:val="26"/>
        </w:rPr>
        <w:t xml:space="preserve">Finalmente de oficio, </w:t>
      </w:r>
      <w:r w:rsidRPr="00A84846">
        <w:rPr>
          <w:rFonts w:ascii="Calibri" w:hAnsi="Calibri" w:cs="Calibri"/>
          <w:b/>
          <w:bCs/>
          <w:iCs/>
          <w:color w:val="767171" w:themeColor="background2" w:themeShade="80"/>
          <w:sz w:val="26"/>
          <w:szCs w:val="26"/>
        </w:rPr>
        <w:t>no se advierte</w:t>
      </w:r>
      <w:r w:rsidRPr="00A84846">
        <w:rPr>
          <w:rFonts w:ascii="Calibri" w:hAnsi="Calibri" w:cs="Calibri"/>
          <w:bCs/>
          <w:iCs/>
          <w:color w:val="767171" w:themeColor="background2" w:themeShade="80"/>
          <w:sz w:val="26"/>
          <w:szCs w:val="26"/>
        </w:rPr>
        <w:t>, la actualización de alguna causa de improcedencia que impida el estudio de fondo de esta causa administrativa; es por lo que</w:t>
      </w:r>
      <w:r>
        <w:rPr>
          <w:rFonts w:ascii="Calibri" w:hAnsi="Calibri" w:cs="Calibri"/>
          <w:bCs/>
          <w:iCs/>
          <w:color w:val="767171" w:themeColor="background2" w:themeShade="80"/>
          <w:sz w:val="26"/>
          <w:szCs w:val="26"/>
        </w:rPr>
        <w:t>,</w:t>
      </w:r>
      <w:r w:rsidRPr="00A84846">
        <w:rPr>
          <w:rFonts w:ascii="Calibri" w:hAnsi="Calibri" w:cs="Calibri"/>
          <w:bCs/>
          <w:iCs/>
          <w:color w:val="767171" w:themeColor="background2" w:themeShade="80"/>
          <w:sz w:val="26"/>
          <w:szCs w:val="26"/>
        </w:rPr>
        <w:t xml:space="preserve"> en consecuencia, es procedente el presente proceso administrativo respecto del acto impugnado. . . . . . . . . . . . . . . . . . . . . . . . . . . . . . . . . . . . . . . </w:t>
      </w:r>
      <w:proofErr w:type="gramStart"/>
      <w:r w:rsidRPr="00A84846">
        <w:rPr>
          <w:rFonts w:ascii="Calibri" w:hAnsi="Calibri" w:cs="Calibri"/>
          <w:bCs/>
          <w:iCs/>
          <w:color w:val="767171" w:themeColor="background2" w:themeShade="80"/>
          <w:sz w:val="26"/>
          <w:szCs w:val="26"/>
        </w:rPr>
        <w:t>. . . .</w:t>
      </w:r>
      <w:proofErr w:type="gramEnd"/>
      <w:r w:rsidRPr="00A84846">
        <w:rPr>
          <w:rFonts w:ascii="Calibri" w:hAnsi="Calibri" w:cs="Calibri"/>
          <w:bCs/>
          <w:iCs/>
          <w:color w:val="767171" w:themeColor="background2" w:themeShade="80"/>
          <w:sz w:val="26"/>
          <w:szCs w:val="26"/>
        </w:rPr>
        <w:t xml:space="preserve"> . </w:t>
      </w:r>
    </w:p>
    <w:p w:rsidR="00A9687C" w:rsidRPr="00A84846" w:rsidRDefault="00A9687C" w:rsidP="00A9687C">
      <w:pPr>
        <w:jc w:val="both"/>
        <w:rPr>
          <w:rFonts w:ascii="Calibri" w:hAnsi="Calibri" w:cs="Calibri"/>
          <w:b/>
          <w:bCs/>
          <w:i/>
          <w:iCs/>
          <w:color w:val="767171" w:themeColor="background2" w:themeShade="80"/>
          <w:sz w:val="20"/>
          <w:szCs w:val="20"/>
        </w:rPr>
      </w:pPr>
    </w:p>
    <w:p w:rsidR="00A9687C" w:rsidRPr="00A84846" w:rsidRDefault="00A9687C" w:rsidP="00A9687C">
      <w:pPr>
        <w:ind w:firstLine="708"/>
        <w:jc w:val="both"/>
        <w:rPr>
          <w:rFonts w:ascii="Calibri" w:hAnsi="Calibri" w:cs="Calibri"/>
          <w:color w:val="767171" w:themeColor="background2" w:themeShade="80"/>
          <w:sz w:val="26"/>
          <w:szCs w:val="26"/>
        </w:rPr>
      </w:pPr>
      <w:proofErr w:type="gramStart"/>
      <w:r w:rsidRPr="00A84846">
        <w:rPr>
          <w:rFonts w:ascii="Calibri" w:hAnsi="Calibri" w:cs="Calibri"/>
          <w:b/>
          <w:bCs/>
          <w:i/>
          <w:iCs/>
          <w:color w:val="767171" w:themeColor="background2" w:themeShade="80"/>
          <w:sz w:val="26"/>
          <w:szCs w:val="26"/>
        </w:rPr>
        <w:t>QUINTO.-</w:t>
      </w:r>
      <w:proofErr w:type="gramEnd"/>
      <w:r w:rsidRPr="00A84846">
        <w:rPr>
          <w:rFonts w:ascii="Calibri" w:hAnsi="Calibri" w:cs="Calibri"/>
          <w:b/>
          <w:bCs/>
          <w:i/>
          <w:iCs/>
          <w:color w:val="767171" w:themeColor="background2" w:themeShade="80"/>
          <w:sz w:val="26"/>
          <w:szCs w:val="26"/>
        </w:rPr>
        <w:t xml:space="preserve"> </w:t>
      </w:r>
      <w:r w:rsidRPr="00A84846">
        <w:rPr>
          <w:rFonts w:ascii="Calibri" w:hAnsi="Calibri" w:cs="Calibri"/>
          <w:bCs/>
          <w:iCs/>
          <w:color w:val="767171" w:themeColor="background2" w:themeShade="80"/>
          <w:sz w:val="26"/>
          <w:szCs w:val="26"/>
        </w:rPr>
        <w:t>Previamente al análisis del planteamiento de fondo formulado por el demandante; es</w:t>
      </w:r>
      <w:r w:rsidRPr="00A8484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9687C" w:rsidRPr="00A84846" w:rsidRDefault="00A9687C" w:rsidP="00A9687C">
      <w:pPr>
        <w:ind w:firstLine="708"/>
        <w:jc w:val="both"/>
        <w:rPr>
          <w:rFonts w:ascii="Calibri" w:hAnsi="Calibri" w:cs="Calibri"/>
          <w:b/>
          <w:bCs/>
          <w:i/>
          <w:iCs/>
          <w:color w:val="767171" w:themeColor="background2" w:themeShade="80"/>
          <w:sz w:val="20"/>
          <w:szCs w:val="20"/>
        </w:rPr>
      </w:pPr>
    </w:p>
    <w:p w:rsidR="00A9687C" w:rsidRPr="00A84846" w:rsidRDefault="00A9687C" w:rsidP="00A9687C">
      <w:pPr>
        <w:ind w:firstLine="708"/>
        <w:jc w:val="both"/>
        <w:rPr>
          <w:rFonts w:ascii="Calibri" w:hAnsi="Calibri" w:cs="Calibri"/>
          <w:iCs/>
          <w:color w:val="767171" w:themeColor="background2" w:themeShade="80"/>
          <w:sz w:val="26"/>
          <w:szCs w:val="26"/>
        </w:rPr>
      </w:pPr>
      <w:r w:rsidRPr="00A84846">
        <w:rPr>
          <w:rFonts w:ascii="Calibri" w:hAnsi="Calibri" w:cs="Calibri"/>
          <w:color w:val="767171" w:themeColor="background2" w:themeShade="80"/>
          <w:sz w:val="26"/>
          <w:szCs w:val="26"/>
        </w:rPr>
        <w:lastRenderedPageBreak/>
        <w:t xml:space="preserve">De lo expuesto por el </w:t>
      </w:r>
      <w:proofErr w:type="spellStart"/>
      <w:r w:rsidRPr="00A84846">
        <w:rPr>
          <w:rFonts w:ascii="Calibri" w:hAnsi="Calibri" w:cs="Calibri"/>
          <w:color w:val="767171" w:themeColor="background2" w:themeShade="80"/>
          <w:sz w:val="26"/>
          <w:szCs w:val="26"/>
        </w:rPr>
        <w:t>promovente</w:t>
      </w:r>
      <w:proofErr w:type="spellEnd"/>
      <w:r w:rsidRPr="00A84846">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la Agente de Tránsito de nombre </w:t>
      </w:r>
      <w:r>
        <w:rPr>
          <w:rFonts w:ascii="Calibri" w:hAnsi="Calibri" w:cs="Calibri"/>
          <w:color w:val="767171" w:themeColor="background2" w:themeShade="80"/>
          <w:sz w:val="26"/>
          <w:szCs w:val="26"/>
        </w:rPr>
        <w:t>*****</w:t>
      </w:r>
      <w:r w:rsidRPr="00A84846">
        <w:rPr>
          <w:rFonts w:ascii="Calibri" w:hAnsi="Calibri" w:cs="Calibri"/>
          <w:color w:val="767171" w:themeColor="background2" w:themeShade="80"/>
          <w:sz w:val="26"/>
          <w:szCs w:val="26"/>
        </w:rPr>
        <w:t xml:space="preserve">, con fecha 22 veintidós de febrero del año 2017 dos mil diecisiete, levantó, de manera </w:t>
      </w:r>
      <w:r w:rsidRPr="00A84846">
        <w:rPr>
          <w:rFonts w:ascii="Calibri" w:hAnsi="Calibri" w:cs="Calibri"/>
          <w:b/>
          <w:color w:val="767171" w:themeColor="background2" w:themeShade="80"/>
          <w:sz w:val="26"/>
          <w:szCs w:val="26"/>
        </w:rPr>
        <w:t>innominada</w:t>
      </w:r>
      <w:r w:rsidRPr="00A84846">
        <w:rPr>
          <w:rFonts w:ascii="Calibri" w:hAnsi="Calibri" w:cs="Calibri"/>
          <w:color w:val="767171" w:themeColor="background2" w:themeShade="80"/>
          <w:sz w:val="26"/>
          <w:szCs w:val="26"/>
        </w:rPr>
        <w:t xml:space="preserve">, el acta de infracción con número T-5580568 (T guion cinco-cinco-ocho-cero-cinco-seis-ocho); al no encontrarse presente el conductor; en el lugar ubicado en: </w:t>
      </w:r>
      <w:r w:rsidRPr="00A84846">
        <w:rPr>
          <w:rFonts w:ascii="Calibri" w:hAnsi="Calibri" w:cs="Calibri"/>
          <w:i/>
          <w:iCs/>
          <w:color w:val="767171" w:themeColor="background2" w:themeShade="80"/>
          <w:sz w:val="26"/>
          <w:szCs w:val="26"/>
        </w:rPr>
        <w:t xml:space="preserve">“Independencia 5 febrero”; </w:t>
      </w:r>
      <w:r w:rsidRPr="00A84846">
        <w:rPr>
          <w:rFonts w:ascii="Calibri" w:hAnsi="Calibri" w:cs="Calibri"/>
          <w:iCs/>
          <w:color w:val="767171" w:themeColor="background2" w:themeShade="80"/>
          <w:sz w:val="26"/>
          <w:szCs w:val="26"/>
        </w:rPr>
        <w:t xml:space="preserve">con circulación de </w:t>
      </w:r>
      <w:r w:rsidRPr="00A84846">
        <w:rPr>
          <w:rFonts w:ascii="Calibri" w:hAnsi="Calibri" w:cs="Calibri"/>
          <w:i/>
          <w:iCs/>
          <w:color w:val="767171" w:themeColor="background2" w:themeShade="80"/>
          <w:sz w:val="26"/>
          <w:szCs w:val="26"/>
        </w:rPr>
        <w:t>“sur a norte”</w:t>
      </w:r>
      <w:r w:rsidRPr="00A84846">
        <w:rPr>
          <w:rFonts w:ascii="Calibri" w:hAnsi="Calibri" w:cs="Calibri"/>
          <w:iCs/>
          <w:color w:val="767171" w:themeColor="background2" w:themeShade="80"/>
          <w:sz w:val="26"/>
          <w:szCs w:val="26"/>
        </w:rPr>
        <w:t>,</w:t>
      </w:r>
      <w:r w:rsidRPr="00A84846">
        <w:rPr>
          <w:rFonts w:ascii="Calibri" w:hAnsi="Calibri" w:cs="Calibri"/>
          <w:i/>
          <w:iCs/>
          <w:color w:val="767171" w:themeColor="background2" w:themeShade="80"/>
          <w:sz w:val="26"/>
          <w:szCs w:val="26"/>
        </w:rPr>
        <w:t xml:space="preserve"> </w:t>
      </w:r>
      <w:r w:rsidRPr="00A84846">
        <w:rPr>
          <w:rFonts w:ascii="Calibri" w:hAnsi="Calibri" w:cs="Calibri"/>
          <w:color w:val="767171" w:themeColor="background2" w:themeShade="80"/>
          <w:sz w:val="26"/>
          <w:szCs w:val="26"/>
        </w:rPr>
        <w:t xml:space="preserve">de la colonia </w:t>
      </w:r>
      <w:r w:rsidRPr="00A84846">
        <w:rPr>
          <w:rFonts w:ascii="Calibri" w:hAnsi="Calibri" w:cs="Calibri"/>
          <w:i/>
          <w:color w:val="767171" w:themeColor="background2" w:themeShade="80"/>
          <w:sz w:val="26"/>
          <w:szCs w:val="26"/>
        </w:rPr>
        <w:t>“Centro”</w:t>
      </w:r>
      <w:r w:rsidRPr="00A84846">
        <w:rPr>
          <w:rFonts w:ascii="Calibri" w:hAnsi="Calibri" w:cs="Calibri"/>
          <w:color w:val="767171" w:themeColor="background2" w:themeShade="80"/>
          <w:sz w:val="26"/>
          <w:szCs w:val="26"/>
        </w:rPr>
        <w:t xml:space="preserve"> de esta ciudad; con motivo de: </w:t>
      </w:r>
      <w:r w:rsidRPr="00A84846">
        <w:rPr>
          <w:rFonts w:ascii="Calibri" w:hAnsi="Calibri" w:cs="Calibri"/>
          <w:i/>
          <w:iCs/>
          <w:color w:val="767171" w:themeColor="background2" w:themeShade="80"/>
          <w:sz w:val="26"/>
          <w:szCs w:val="26"/>
        </w:rPr>
        <w:t xml:space="preserve">“Por estacionar vehículo de motor sin conductor abordo en exclusivo en asenso (sic) y </w:t>
      </w:r>
      <w:proofErr w:type="spellStart"/>
      <w:r w:rsidRPr="00A84846">
        <w:rPr>
          <w:rFonts w:ascii="Calibri" w:hAnsi="Calibri" w:cs="Calibri"/>
          <w:i/>
          <w:iCs/>
          <w:color w:val="767171" w:themeColor="background2" w:themeShade="80"/>
          <w:sz w:val="26"/>
          <w:szCs w:val="26"/>
        </w:rPr>
        <w:t>desenso</w:t>
      </w:r>
      <w:proofErr w:type="spellEnd"/>
      <w:r w:rsidRPr="00A84846">
        <w:rPr>
          <w:rFonts w:ascii="Calibri" w:hAnsi="Calibri" w:cs="Calibri"/>
          <w:i/>
          <w:iCs/>
          <w:color w:val="767171" w:themeColor="background2" w:themeShade="80"/>
          <w:sz w:val="26"/>
          <w:szCs w:val="26"/>
        </w:rPr>
        <w:t xml:space="preserve"> (sic) de escolares”,</w:t>
      </w:r>
      <w:r w:rsidRPr="00A84846">
        <w:rPr>
          <w:rFonts w:ascii="Calibri" w:hAnsi="Calibri" w:cs="Calibri"/>
          <w:iCs/>
          <w:color w:val="767171" w:themeColor="background2" w:themeShade="80"/>
          <w:sz w:val="26"/>
          <w:szCs w:val="26"/>
        </w:rPr>
        <w:t xml:space="preserve"> en el apartado de </w:t>
      </w:r>
      <w:r w:rsidRPr="00A84846">
        <w:rPr>
          <w:rFonts w:ascii="Calibri" w:hAnsi="Calibri" w:cs="Calibri"/>
          <w:i/>
          <w:iCs/>
          <w:color w:val="767171" w:themeColor="background2" w:themeShade="80"/>
          <w:sz w:val="26"/>
          <w:szCs w:val="26"/>
        </w:rPr>
        <w:t>“Referencia”</w:t>
      </w:r>
      <w:r w:rsidRPr="00A84846">
        <w:rPr>
          <w:rFonts w:ascii="Calibri" w:hAnsi="Calibri" w:cs="Calibri"/>
          <w:iCs/>
          <w:color w:val="767171" w:themeColor="background2" w:themeShade="80"/>
          <w:sz w:val="26"/>
          <w:szCs w:val="26"/>
        </w:rPr>
        <w:t xml:space="preserve"> anotó: </w:t>
      </w:r>
      <w:r w:rsidRPr="00A84846">
        <w:rPr>
          <w:rFonts w:ascii="Calibri" w:hAnsi="Calibri" w:cs="Calibri"/>
          <w:i/>
          <w:iCs/>
          <w:color w:val="767171" w:themeColor="background2" w:themeShade="80"/>
          <w:sz w:val="26"/>
          <w:szCs w:val="26"/>
        </w:rPr>
        <w:t>“125”</w:t>
      </w:r>
      <w:r w:rsidRPr="00A84846">
        <w:rPr>
          <w:rFonts w:ascii="Calibri" w:hAnsi="Calibri" w:cs="Calibri"/>
          <w:iCs/>
          <w:color w:val="767171" w:themeColor="background2" w:themeShade="80"/>
          <w:sz w:val="26"/>
          <w:szCs w:val="26"/>
        </w:rPr>
        <w:t xml:space="preserve">; y en el apartado de ubicación de señalamiento vial oficial, escribió también: </w:t>
      </w:r>
      <w:r w:rsidRPr="00A84846">
        <w:rPr>
          <w:rFonts w:ascii="Calibri" w:hAnsi="Calibri" w:cs="Calibri"/>
          <w:i/>
          <w:iCs/>
          <w:color w:val="767171" w:themeColor="background2" w:themeShade="80"/>
          <w:sz w:val="26"/>
          <w:szCs w:val="26"/>
        </w:rPr>
        <w:t xml:space="preserve">“125”; </w:t>
      </w:r>
      <w:r w:rsidRPr="00A84846">
        <w:rPr>
          <w:rFonts w:ascii="Calibri" w:hAnsi="Calibri" w:cs="Calibri"/>
          <w:iCs/>
          <w:color w:val="767171" w:themeColor="background2" w:themeShade="80"/>
          <w:sz w:val="26"/>
          <w:szCs w:val="26"/>
        </w:rPr>
        <w:t>en tanto que en el espacio para indicar como se detectó en flagrancia la infracción, refirió: “</w:t>
      </w:r>
      <w:r w:rsidRPr="00A84846">
        <w:rPr>
          <w:rFonts w:ascii="Calibri" w:hAnsi="Calibri" w:cs="Calibri"/>
          <w:i/>
          <w:iCs/>
          <w:color w:val="767171" w:themeColor="background2" w:themeShade="80"/>
          <w:sz w:val="26"/>
          <w:szCs w:val="26"/>
        </w:rPr>
        <w:t xml:space="preserve">Al ir sobre mi recorrido tengo a la vista a vehículo antes mencionado infringiendo el artículo 7 fracción IV…. ”. . . . .  . . . . . . . . . . . . . . . . . . . . . . . . </w:t>
      </w:r>
      <w:r>
        <w:rPr>
          <w:rFonts w:ascii="Calibri" w:hAnsi="Calibri" w:cs="Calibri"/>
          <w:i/>
          <w:iCs/>
          <w:color w:val="767171" w:themeColor="background2" w:themeShade="80"/>
          <w:sz w:val="26"/>
          <w:szCs w:val="26"/>
        </w:rPr>
        <w:t xml:space="preserve">. . . . . . </w:t>
      </w:r>
    </w:p>
    <w:p w:rsidR="00A9687C" w:rsidRPr="00A84846" w:rsidRDefault="00A9687C" w:rsidP="00A9687C">
      <w:pPr>
        <w:ind w:firstLine="708"/>
        <w:jc w:val="both"/>
        <w:rPr>
          <w:rFonts w:ascii="Calibri" w:hAnsi="Calibri" w:cs="Calibri"/>
          <w:iCs/>
          <w:color w:val="767171" w:themeColor="background2" w:themeShade="80"/>
          <w:sz w:val="20"/>
          <w:szCs w:val="20"/>
        </w:rPr>
      </w:pPr>
    </w:p>
    <w:p w:rsidR="00A9687C" w:rsidRPr="00A84846" w:rsidRDefault="00A9687C" w:rsidP="00A9687C">
      <w:pPr>
        <w:ind w:firstLine="708"/>
        <w:jc w:val="both"/>
        <w:rPr>
          <w:rFonts w:ascii="Calibri" w:hAnsi="Calibri" w:cs="Calibri"/>
          <w:color w:val="767171" w:themeColor="background2" w:themeShade="80"/>
          <w:sz w:val="26"/>
          <w:szCs w:val="26"/>
        </w:rPr>
      </w:pPr>
      <w:r w:rsidRPr="00A84846">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A84846">
        <w:rPr>
          <w:rFonts w:ascii="Calibri" w:hAnsi="Calibri" w:cs="Calibri"/>
          <w:i/>
          <w:iCs/>
          <w:color w:val="767171" w:themeColor="background2" w:themeShade="80"/>
          <w:sz w:val="26"/>
          <w:szCs w:val="26"/>
        </w:rPr>
        <w:t>.</w:t>
      </w:r>
      <w:r w:rsidRPr="00A84846">
        <w:rPr>
          <w:rFonts w:ascii="Calibri" w:hAnsi="Calibri" w:cs="Calibri"/>
          <w:iCs/>
          <w:color w:val="767171" w:themeColor="background2" w:themeShade="80"/>
          <w:sz w:val="26"/>
          <w:szCs w:val="26"/>
        </w:rPr>
        <w:t xml:space="preserve"> . . . . . . . . </w:t>
      </w:r>
      <w:proofErr w:type="gramStart"/>
      <w:r w:rsidRPr="00A84846">
        <w:rPr>
          <w:rFonts w:ascii="Calibri" w:hAnsi="Calibri" w:cs="Calibri"/>
          <w:iCs/>
          <w:color w:val="767171" w:themeColor="background2" w:themeShade="80"/>
          <w:sz w:val="26"/>
          <w:szCs w:val="26"/>
        </w:rPr>
        <w:t>. . . .</w:t>
      </w:r>
      <w:proofErr w:type="gramEnd"/>
      <w:r w:rsidRPr="00A84846">
        <w:rPr>
          <w:rFonts w:ascii="Calibri" w:hAnsi="Calibri" w:cs="Calibri"/>
          <w:iCs/>
          <w:color w:val="767171" w:themeColor="background2" w:themeShade="80"/>
          <w:sz w:val="26"/>
          <w:szCs w:val="26"/>
        </w:rPr>
        <w:t xml:space="preserve"> </w:t>
      </w:r>
    </w:p>
    <w:p w:rsidR="00A9687C" w:rsidRPr="00A84846" w:rsidRDefault="00A9687C" w:rsidP="00A9687C">
      <w:pPr>
        <w:ind w:firstLine="708"/>
        <w:jc w:val="both"/>
        <w:rPr>
          <w:rFonts w:ascii="Calibri" w:hAnsi="Calibri" w:cs="Calibri"/>
          <w:iCs/>
          <w:color w:val="767171" w:themeColor="background2" w:themeShade="80"/>
          <w:sz w:val="20"/>
          <w:szCs w:val="20"/>
        </w:rPr>
      </w:pPr>
    </w:p>
    <w:p w:rsidR="00A9687C" w:rsidRPr="00A84846" w:rsidRDefault="00A9687C" w:rsidP="00A9687C">
      <w:pPr>
        <w:pStyle w:val="Textoindependiente"/>
        <w:tabs>
          <w:tab w:val="left" w:pos="3594"/>
        </w:tabs>
        <w:rPr>
          <w:rFonts w:ascii="Calibri" w:hAnsi="Calibri" w:cs="Calibri"/>
          <w:iCs/>
          <w:color w:val="767171" w:themeColor="background2" w:themeShade="80"/>
          <w:sz w:val="26"/>
          <w:szCs w:val="26"/>
        </w:rPr>
      </w:pPr>
      <w:r w:rsidRPr="00A84846">
        <w:rPr>
          <w:rFonts w:ascii="Calibri" w:hAnsi="Calibri" w:cs="Calibri"/>
          <w:color w:val="767171" w:themeColor="background2" w:themeShade="80"/>
          <w:sz w:val="26"/>
          <w:szCs w:val="26"/>
        </w:rPr>
        <w:t xml:space="preserve">            Actos que el impetrante del proceso considera ilegales; pues </w:t>
      </w:r>
      <w:r w:rsidRPr="00A84846">
        <w:rPr>
          <w:rFonts w:ascii="Calibri" w:hAnsi="Calibri" w:cs="Calibri"/>
          <w:b/>
          <w:color w:val="767171" w:themeColor="background2" w:themeShade="80"/>
          <w:sz w:val="26"/>
          <w:szCs w:val="26"/>
        </w:rPr>
        <w:t xml:space="preserve">negó lisa y llanamente, </w:t>
      </w:r>
      <w:r w:rsidRPr="00A84846">
        <w:rPr>
          <w:rFonts w:ascii="Calibri" w:hAnsi="Calibri" w:cs="Calibri"/>
          <w:color w:val="767171" w:themeColor="background2" w:themeShade="80"/>
          <w:sz w:val="26"/>
          <w:szCs w:val="26"/>
        </w:rPr>
        <w:t xml:space="preserve">el haber incurrido en los hechos que se le imputaron, y que la boleta </w:t>
      </w:r>
      <w:r w:rsidRPr="00A84846">
        <w:rPr>
          <w:rFonts w:ascii="Calibri" w:hAnsi="Calibri" w:cs="Calibri"/>
          <w:iCs/>
          <w:color w:val="767171" w:themeColor="background2" w:themeShade="80"/>
          <w:sz w:val="26"/>
          <w:szCs w:val="26"/>
        </w:rPr>
        <w:t xml:space="preserve">no se encuentra debidamente fundada ni motivada. . . . . . . . . . . . . . . . . . . . . </w:t>
      </w:r>
      <w:proofErr w:type="gramStart"/>
      <w:r w:rsidRPr="00A84846">
        <w:rPr>
          <w:rFonts w:ascii="Calibri" w:hAnsi="Calibri" w:cs="Calibri"/>
          <w:iCs/>
          <w:color w:val="767171" w:themeColor="background2" w:themeShade="80"/>
          <w:sz w:val="26"/>
          <w:szCs w:val="26"/>
        </w:rPr>
        <w:t>. . . .</w:t>
      </w:r>
      <w:proofErr w:type="gramEnd"/>
      <w:r w:rsidRPr="00A84846">
        <w:rPr>
          <w:rFonts w:ascii="Calibri" w:hAnsi="Calibri" w:cs="Calibri"/>
          <w:iCs/>
          <w:color w:val="767171" w:themeColor="background2" w:themeShade="80"/>
          <w:sz w:val="26"/>
          <w:szCs w:val="26"/>
        </w:rPr>
        <w:t xml:space="preserve"> .</w:t>
      </w:r>
    </w:p>
    <w:p w:rsidR="00A9687C" w:rsidRPr="00A84846" w:rsidRDefault="00A9687C" w:rsidP="00A9687C">
      <w:pPr>
        <w:pStyle w:val="Textoindependiente"/>
        <w:tabs>
          <w:tab w:val="left" w:pos="3594"/>
        </w:tabs>
        <w:rPr>
          <w:rFonts w:ascii="Calibri" w:hAnsi="Calibri" w:cs="Calibri"/>
          <w:iCs/>
          <w:color w:val="767171" w:themeColor="background2" w:themeShade="80"/>
          <w:sz w:val="20"/>
          <w:szCs w:val="20"/>
        </w:rPr>
      </w:pPr>
    </w:p>
    <w:p w:rsidR="00A9687C" w:rsidRPr="00A84846" w:rsidRDefault="00A9687C" w:rsidP="00A9687C">
      <w:pPr>
        <w:pStyle w:val="Textoindependiente"/>
        <w:tabs>
          <w:tab w:val="left" w:pos="3594"/>
        </w:tabs>
        <w:rPr>
          <w:rFonts w:ascii="Calibri" w:hAnsi="Calibri" w:cs="Calibri"/>
          <w:iCs/>
          <w:color w:val="767171" w:themeColor="background2" w:themeShade="80"/>
          <w:sz w:val="26"/>
          <w:szCs w:val="26"/>
        </w:rPr>
      </w:pPr>
      <w:r w:rsidRPr="00A84846">
        <w:rPr>
          <w:rFonts w:ascii="Calibri" w:hAnsi="Calibri" w:cs="Calibri"/>
          <w:iCs/>
          <w:color w:val="767171" w:themeColor="background2" w:themeShade="80"/>
          <w:sz w:val="26"/>
          <w:szCs w:val="26"/>
        </w:rPr>
        <w:t xml:space="preserve">             A lo expresado por el actor, la Agente de Tránsito demandada, adujo que los conceptos de impugnación debían declararse infundados, inoperantes e insuficientes, y que el acto materia de la presente se encuentra debidamente fundado y motivado. . . . . . . . . . . . . . . . . .</w:t>
      </w:r>
      <w:r w:rsidRPr="00A84846">
        <w:rPr>
          <w:rFonts w:ascii="Calibri" w:hAnsi="Calibri" w:cs="Calibri"/>
          <w:color w:val="767171" w:themeColor="background2" w:themeShade="80"/>
          <w:sz w:val="26"/>
          <w:szCs w:val="26"/>
        </w:rPr>
        <w:t xml:space="preserve"> . . . . . . . . . . . . . . . . . . . . . . . . . . . . . . </w:t>
      </w:r>
      <w:proofErr w:type="gramStart"/>
      <w:r w:rsidRPr="00A84846">
        <w:rPr>
          <w:rFonts w:ascii="Calibri" w:hAnsi="Calibri" w:cs="Calibri"/>
          <w:color w:val="767171" w:themeColor="background2" w:themeShade="80"/>
          <w:sz w:val="26"/>
          <w:szCs w:val="26"/>
        </w:rPr>
        <w:t>. . . .</w:t>
      </w:r>
      <w:proofErr w:type="gramEnd"/>
      <w:r w:rsidRPr="00A84846">
        <w:rPr>
          <w:rFonts w:ascii="Calibri" w:hAnsi="Calibri" w:cs="Calibri"/>
          <w:color w:val="767171" w:themeColor="background2" w:themeShade="80"/>
          <w:sz w:val="26"/>
          <w:szCs w:val="26"/>
        </w:rPr>
        <w:t xml:space="preserve"> </w:t>
      </w:r>
    </w:p>
    <w:p w:rsidR="00A9687C" w:rsidRPr="00A84846" w:rsidRDefault="00A9687C" w:rsidP="00A9687C">
      <w:pPr>
        <w:jc w:val="both"/>
        <w:rPr>
          <w:rFonts w:ascii="Calibri" w:hAnsi="Calibri" w:cs="Calibri"/>
          <w:color w:val="767171" w:themeColor="background2" w:themeShade="80"/>
          <w:sz w:val="20"/>
          <w:szCs w:val="20"/>
          <w:lang w:val="es-MX"/>
        </w:rPr>
      </w:pPr>
    </w:p>
    <w:p w:rsidR="00A9687C" w:rsidRPr="00A84846" w:rsidRDefault="00A9687C" w:rsidP="00A9687C">
      <w:pPr>
        <w:ind w:firstLine="708"/>
        <w:jc w:val="both"/>
        <w:rPr>
          <w:rFonts w:ascii="Calibri" w:hAnsi="Calibri" w:cs="Calibri"/>
          <w:color w:val="767171" w:themeColor="background2" w:themeShade="80"/>
          <w:sz w:val="26"/>
          <w:szCs w:val="26"/>
        </w:rPr>
      </w:pPr>
      <w:r w:rsidRPr="00A84846">
        <w:rPr>
          <w:rFonts w:ascii="Calibri" w:hAnsi="Calibri" w:cs="Calibri"/>
          <w:color w:val="767171" w:themeColor="background2" w:themeShade="80"/>
          <w:sz w:val="26"/>
          <w:szCs w:val="26"/>
        </w:rPr>
        <w:t xml:space="preserve">Así las cosas, la </w:t>
      </w:r>
      <w:r w:rsidRPr="00A84846">
        <w:rPr>
          <w:rFonts w:ascii="Calibri" w:hAnsi="Calibri" w:cs="Calibri"/>
          <w:i/>
          <w:color w:val="767171" w:themeColor="background2" w:themeShade="80"/>
          <w:sz w:val="26"/>
          <w:szCs w:val="26"/>
        </w:rPr>
        <w:t>“</w:t>
      </w:r>
      <w:proofErr w:type="spellStart"/>
      <w:r w:rsidRPr="00A84846">
        <w:rPr>
          <w:rFonts w:ascii="Calibri" w:hAnsi="Calibri" w:cs="Calibri"/>
          <w:i/>
          <w:color w:val="767171" w:themeColor="background2" w:themeShade="80"/>
          <w:sz w:val="26"/>
          <w:szCs w:val="26"/>
        </w:rPr>
        <w:t>litis</w:t>
      </w:r>
      <w:proofErr w:type="spellEnd"/>
      <w:r w:rsidRPr="00A84846">
        <w:rPr>
          <w:rFonts w:ascii="Calibri" w:hAnsi="Calibri" w:cs="Calibri"/>
          <w:i/>
          <w:color w:val="767171" w:themeColor="background2" w:themeShade="80"/>
          <w:sz w:val="26"/>
          <w:szCs w:val="26"/>
        </w:rPr>
        <w:t>”</w:t>
      </w:r>
      <w:r w:rsidRPr="00A84846">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 la placa de circulación retenida en garantía por concepto de pago </w:t>
      </w:r>
      <w:proofErr w:type="gramStart"/>
      <w:r w:rsidRPr="00A84846">
        <w:rPr>
          <w:rFonts w:ascii="Calibri" w:hAnsi="Calibri" w:cs="Calibri"/>
          <w:color w:val="767171" w:themeColor="background2" w:themeShade="80"/>
          <w:sz w:val="26"/>
          <w:szCs w:val="26"/>
        </w:rPr>
        <w:t>de  multa</w:t>
      </w:r>
      <w:proofErr w:type="gramEnd"/>
      <w:r w:rsidRPr="00A84846">
        <w:rPr>
          <w:rFonts w:ascii="Calibri" w:hAnsi="Calibri" w:cs="Calibri"/>
          <w:color w:val="767171" w:themeColor="background2" w:themeShade="80"/>
          <w:sz w:val="26"/>
          <w:szCs w:val="26"/>
        </w:rPr>
        <w:t>. . . . . . . . . . . . . . . . . . . . .</w:t>
      </w:r>
      <w:r w:rsidRPr="00A84846">
        <w:rPr>
          <w:rFonts w:ascii="Calibri" w:hAnsi="Calibri"/>
          <w:bCs/>
          <w:color w:val="767171" w:themeColor="background2" w:themeShade="80"/>
          <w:sz w:val="26"/>
          <w:szCs w:val="26"/>
        </w:rPr>
        <w:t xml:space="preserve"> . . . . . . . . . . . . . </w:t>
      </w:r>
      <w:r w:rsidRPr="00A84846">
        <w:rPr>
          <w:rFonts w:ascii="Calibri" w:hAnsi="Calibri" w:cs="Calibri"/>
          <w:color w:val="767171" w:themeColor="background2" w:themeShade="80"/>
          <w:sz w:val="26"/>
          <w:szCs w:val="26"/>
        </w:rPr>
        <w:t xml:space="preserve">. . . . . . . . </w:t>
      </w:r>
    </w:p>
    <w:p w:rsidR="00A9687C" w:rsidRPr="00A84846" w:rsidRDefault="00A9687C" w:rsidP="00A9687C">
      <w:pPr>
        <w:rPr>
          <w:color w:val="767171" w:themeColor="background2" w:themeShade="80"/>
          <w:sz w:val="20"/>
          <w:szCs w:val="20"/>
        </w:rPr>
      </w:pPr>
    </w:p>
    <w:p w:rsidR="00A9687C" w:rsidRPr="00A84846" w:rsidRDefault="00A9687C" w:rsidP="00A9687C">
      <w:pPr>
        <w:pStyle w:val="Textoindependiente"/>
        <w:ind w:firstLine="708"/>
        <w:rPr>
          <w:rFonts w:ascii="Calibri" w:hAnsi="Calibri"/>
          <w:color w:val="767171" w:themeColor="background2" w:themeShade="80"/>
          <w:sz w:val="26"/>
        </w:rPr>
      </w:pPr>
      <w:r w:rsidRPr="00A84846">
        <w:rPr>
          <w:rFonts w:ascii="Calibri" w:hAnsi="Calibri" w:cs="Calibri"/>
          <w:b/>
          <w:bCs/>
          <w:i/>
          <w:iCs/>
          <w:color w:val="767171" w:themeColor="background2" w:themeShade="80"/>
          <w:sz w:val="26"/>
          <w:szCs w:val="26"/>
        </w:rPr>
        <w:t xml:space="preserve">SEXTO.- </w:t>
      </w:r>
      <w:r w:rsidRPr="00A84846">
        <w:rPr>
          <w:rFonts w:ascii="Calibri" w:hAnsi="Calibri" w:cs="Calibri"/>
          <w:color w:val="767171" w:themeColor="background2" w:themeShade="80"/>
          <w:sz w:val="26"/>
          <w:szCs w:val="26"/>
        </w:rPr>
        <w:t xml:space="preserve">No existiendo impedimento legal, </w:t>
      </w:r>
      <w:r w:rsidRPr="00A84846">
        <w:rPr>
          <w:rFonts w:ascii="Calibri" w:hAnsi="Calibri" w:cs="Calibri"/>
          <w:color w:val="767171" w:themeColor="background2" w:themeShade="80"/>
          <w:sz w:val="26"/>
          <w:szCs w:val="26"/>
          <w:lang w:val="es-ES"/>
        </w:rPr>
        <w:t xml:space="preserve">se procede a analizar el concepto de impugnación hecho valer por el </w:t>
      </w:r>
      <w:proofErr w:type="spellStart"/>
      <w:r w:rsidRPr="00A84846">
        <w:rPr>
          <w:rFonts w:ascii="Calibri" w:hAnsi="Calibri" w:cs="Calibri"/>
          <w:color w:val="767171" w:themeColor="background2" w:themeShade="80"/>
          <w:sz w:val="26"/>
          <w:szCs w:val="26"/>
          <w:lang w:val="es-ES"/>
        </w:rPr>
        <w:t>enjuiciante</w:t>
      </w:r>
      <w:proofErr w:type="spellEnd"/>
      <w:r w:rsidRPr="00A84846">
        <w:rPr>
          <w:rFonts w:ascii="Calibri" w:hAnsi="Calibri" w:cs="Calibri"/>
          <w:color w:val="767171" w:themeColor="background2" w:themeShade="80"/>
          <w:sz w:val="26"/>
          <w:szCs w:val="26"/>
          <w:lang w:val="es-ES"/>
        </w:rPr>
        <w:t xml:space="preserve"> que se </w:t>
      </w:r>
      <w:r w:rsidRPr="00A84846">
        <w:rPr>
          <w:rFonts w:ascii="Calibri" w:hAnsi="Calibri"/>
          <w:color w:val="767171" w:themeColor="background2" w:themeShade="80"/>
          <w:sz w:val="26"/>
        </w:rPr>
        <w:t xml:space="preserve">considera trascendental para emitir la presente resolución; como lo es el señalado como </w:t>
      </w:r>
      <w:r w:rsidRPr="00A84846">
        <w:rPr>
          <w:rFonts w:ascii="Calibri" w:hAnsi="Calibri"/>
          <w:b/>
          <w:color w:val="767171" w:themeColor="background2" w:themeShade="80"/>
          <w:sz w:val="26"/>
        </w:rPr>
        <w:t>primero</w:t>
      </w:r>
      <w:r w:rsidRPr="00A84846">
        <w:rPr>
          <w:rFonts w:ascii="Calibri" w:hAnsi="Calibri"/>
          <w:color w:val="767171" w:themeColor="background2" w:themeShade="80"/>
          <w:sz w:val="26"/>
        </w:rPr>
        <w:t xml:space="preserve"> en su inciso </w:t>
      </w:r>
      <w:r w:rsidRPr="00A84846">
        <w:rPr>
          <w:rFonts w:ascii="Calibri" w:hAnsi="Calibri"/>
          <w:b/>
          <w:color w:val="767171" w:themeColor="background2" w:themeShade="80"/>
          <w:sz w:val="26"/>
        </w:rPr>
        <w:t>a</w:t>
      </w:r>
      <w:r w:rsidRPr="00A84846">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Pr>
          <w:rFonts w:ascii="Calibri" w:hAnsi="Calibri"/>
          <w:color w:val="767171" w:themeColor="background2" w:themeShade="80"/>
          <w:sz w:val="26"/>
        </w:rPr>
        <w:t>. . . . . . . . . . . . . . . . . . . . . . . . . . . . . . . . . . . . . .</w:t>
      </w:r>
    </w:p>
    <w:p w:rsidR="00A9687C" w:rsidRPr="00B308B3" w:rsidRDefault="00A9687C" w:rsidP="00A9687C">
      <w:pPr>
        <w:pStyle w:val="Textoindependiente"/>
        <w:ind w:firstLine="708"/>
        <w:jc w:val="right"/>
        <w:rPr>
          <w:rFonts w:ascii="Calibri" w:hAnsi="Calibri" w:cs="Calibri"/>
          <w:b/>
          <w:bCs/>
          <w:iCs/>
          <w:color w:val="767171" w:themeColor="background2" w:themeShade="80"/>
          <w:sz w:val="26"/>
          <w:szCs w:val="26"/>
        </w:rPr>
      </w:pPr>
      <w:r w:rsidRPr="00B308B3">
        <w:rPr>
          <w:rFonts w:ascii="Calibri" w:hAnsi="Calibri" w:cs="Calibri"/>
          <w:b/>
          <w:bCs/>
          <w:iCs/>
          <w:color w:val="767171" w:themeColor="background2" w:themeShade="80"/>
          <w:sz w:val="26"/>
          <w:szCs w:val="26"/>
        </w:rPr>
        <w:t xml:space="preserve">Expediente número </w:t>
      </w:r>
      <w:r w:rsidRPr="00B308B3">
        <w:rPr>
          <w:rFonts w:ascii="Calibri" w:hAnsi="Calibri" w:cs="Calibri"/>
          <w:b/>
          <w:color w:val="767171" w:themeColor="background2" w:themeShade="80"/>
          <w:sz w:val="26"/>
          <w:szCs w:val="26"/>
        </w:rPr>
        <w:t>0368</w:t>
      </w:r>
      <w:r w:rsidRPr="00B308B3">
        <w:rPr>
          <w:rFonts w:ascii="Calibri" w:hAnsi="Calibri" w:cs="Calibri"/>
          <w:b/>
          <w:bCs/>
          <w:iCs/>
          <w:color w:val="767171" w:themeColor="background2" w:themeShade="80"/>
          <w:sz w:val="26"/>
          <w:szCs w:val="26"/>
        </w:rPr>
        <w:t>/2doJAM/2017</w:t>
      </w:r>
      <w:r w:rsidRPr="00B308B3">
        <w:rPr>
          <w:rFonts w:ascii="Calibri" w:hAnsi="Calibri" w:cs="Calibri"/>
          <w:b/>
          <w:iCs/>
          <w:color w:val="767171" w:themeColor="background2" w:themeShade="80"/>
          <w:sz w:val="26"/>
          <w:szCs w:val="26"/>
        </w:rPr>
        <w:t>-JN</w:t>
      </w:r>
    </w:p>
    <w:p w:rsidR="00A9687C" w:rsidRPr="00A84846" w:rsidRDefault="00A9687C" w:rsidP="00A9687C">
      <w:pPr>
        <w:ind w:firstLine="708"/>
        <w:jc w:val="both"/>
        <w:rPr>
          <w:rFonts w:ascii="Calibri" w:hAnsi="Calibri"/>
          <w:b/>
          <w:bCs/>
          <w:i/>
          <w:iCs/>
          <w:color w:val="767171" w:themeColor="background2" w:themeShade="80"/>
          <w:sz w:val="20"/>
          <w:szCs w:val="20"/>
        </w:rPr>
      </w:pPr>
    </w:p>
    <w:p w:rsidR="00A9687C" w:rsidRPr="00A84846" w:rsidRDefault="00A9687C" w:rsidP="00A9687C">
      <w:pPr>
        <w:ind w:firstLine="708"/>
        <w:jc w:val="both"/>
        <w:rPr>
          <w:rFonts w:ascii="Calibri" w:hAnsi="Calibri" w:cs="Calibri"/>
          <w:i/>
          <w:iCs/>
          <w:color w:val="767171" w:themeColor="background2" w:themeShade="80"/>
          <w:sz w:val="26"/>
        </w:rPr>
      </w:pPr>
      <w:r w:rsidRPr="00A84846">
        <w:rPr>
          <w:rFonts w:ascii="Calibri" w:hAnsi="Calibri"/>
          <w:b/>
          <w:bCs/>
          <w:i/>
          <w:iCs/>
          <w:color w:val="767171" w:themeColor="background2" w:themeShade="80"/>
          <w:sz w:val="26"/>
        </w:rPr>
        <w:t xml:space="preserve"> “CONCEPTOS DE VIOLACIÓN. EL JUEZ NO ESTÁ OBLIGADO A TRANSCRIBIRLOS. </w:t>
      </w:r>
      <w:r w:rsidRPr="00A8484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84846">
        <w:rPr>
          <w:rFonts w:ascii="Calibri" w:hAnsi="Calibri" w:cs="Calibri"/>
          <w:i/>
          <w:iCs/>
          <w:color w:val="767171" w:themeColor="background2" w:themeShade="80"/>
          <w:sz w:val="22"/>
        </w:rPr>
        <w:t>SEGUNDO TRIBUNAL COLEGIADO DEL SEXTO CIRCUITO. No. Registro: 196,477. Jurisprudencia, Materia(s):</w:t>
      </w:r>
      <w:r w:rsidRPr="00A84846">
        <w:rPr>
          <w:rFonts w:ascii="Calibri" w:hAnsi="Calibri" w:cs="Calibri"/>
          <w:color w:val="767171" w:themeColor="background2" w:themeShade="80"/>
          <w:sz w:val="26"/>
          <w:szCs w:val="26"/>
        </w:rPr>
        <w:t xml:space="preserve"> </w:t>
      </w:r>
      <w:r w:rsidRPr="00A84846">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A84846">
        <w:rPr>
          <w:rFonts w:ascii="Calibri" w:hAnsi="Calibri" w:cs="Calibri"/>
          <w:i/>
          <w:iCs/>
          <w:color w:val="767171" w:themeColor="background2" w:themeShade="80"/>
          <w:sz w:val="22"/>
        </w:rPr>
        <w:t>Abril</w:t>
      </w:r>
      <w:proofErr w:type="gramEnd"/>
      <w:r w:rsidRPr="00A84846">
        <w:rPr>
          <w:rFonts w:ascii="Calibri" w:hAnsi="Calibri" w:cs="Calibri"/>
          <w:i/>
          <w:iCs/>
          <w:color w:val="767171" w:themeColor="background2" w:themeShade="80"/>
          <w:sz w:val="22"/>
        </w:rPr>
        <w:t xml:space="preserve"> de 1998, Tesis: VI.2o. J/129. Página: </w:t>
      </w:r>
      <w:proofErr w:type="gramStart"/>
      <w:r w:rsidRPr="00A84846">
        <w:rPr>
          <w:rFonts w:ascii="Calibri" w:hAnsi="Calibri" w:cs="Calibri"/>
          <w:i/>
          <w:iCs/>
          <w:color w:val="767171" w:themeColor="background2" w:themeShade="80"/>
          <w:sz w:val="22"/>
        </w:rPr>
        <w:t xml:space="preserve">599”. </w:t>
      </w:r>
      <w:r w:rsidRPr="00A84846">
        <w:rPr>
          <w:rFonts w:ascii="Calibri" w:hAnsi="Calibri" w:cs="Calibri"/>
          <w:i/>
          <w:iCs/>
          <w:color w:val="767171" w:themeColor="background2" w:themeShade="80"/>
          <w:sz w:val="26"/>
        </w:rPr>
        <w:t>. .</w:t>
      </w:r>
      <w:proofErr w:type="gramEnd"/>
      <w:r w:rsidRPr="00A84846">
        <w:rPr>
          <w:rFonts w:ascii="Calibri" w:hAnsi="Calibri" w:cs="Calibri"/>
          <w:i/>
          <w:iCs/>
          <w:color w:val="767171" w:themeColor="background2" w:themeShade="80"/>
          <w:sz w:val="26"/>
        </w:rPr>
        <w:t xml:space="preserve"> . . . . . . . . . </w:t>
      </w:r>
      <w:r>
        <w:rPr>
          <w:rFonts w:ascii="Calibri" w:hAnsi="Calibri" w:cs="Calibri"/>
          <w:i/>
          <w:iCs/>
          <w:color w:val="767171" w:themeColor="background2" w:themeShade="80"/>
          <w:sz w:val="26"/>
        </w:rPr>
        <w:t>. . . . . . . . . . . . . . . . . . . . . . . . . . . . . . . . . . . . . . . . . . . . . . . . . . . . . .</w:t>
      </w:r>
    </w:p>
    <w:p w:rsidR="00A9687C" w:rsidRPr="00A84846" w:rsidRDefault="00A9687C" w:rsidP="00A9687C">
      <w:pPr>
        <w:ind w:firstLine="708"/>
        <w:jc w:val="both"/>
        <w:rPr>
          <w:rFonts w:ascii="Calibri" w:hAnsi="Calibri" w:cs="Calibri"/>
          <w:i/>
          <w:iCs/>
          <w:color w:val="767171" w:themeColor="background2" w:themeShade="80"/>
          <w:sz w:val="20"/>
          <w:szCs w:val="20"/>
        </w:rPr>
      </w:pPr>
    </w:p>
    <w:p w:rsidR="00A9687C" w:rsidRPr="00A84846" w:rsidRDefault="00A9687C" w:rsidP="00A9687C">
      <w:pPr>
        <w:ind w:firstLine="708"/>
        <w:jc w:val="both"/>
        <w:rPr>
          <w:rFonts w:ascii="Calibri" w:hAnsi="Calibri" w:cs="Calibri"/>
          <w:i/>
          <w:color w:val="767171" w:themeColor="background2" w:themeShade="80"/>
          <w:sz w:val="26"/>
          <w:szCs w:val="26"/>
        </w:rPr>
      </w:pPr>
      <w:r w:rsidRPr="00A84846">
        <w:rPr>
          <w:rFonts w:ascii="Calibri" w:hAnsi="Calibri" w:cs="Calibri"/>
          <w:color w:val="767171" w:themeColor="background2" w:themeShade="80"/>
          <w:sz w:val="26"/>
          <w:szCs w:val="26"/>
        </w:rPr>
        <w:t xml:space="preserve">Así las cosas, en el primer concepto de impugnación señalado, el actor expuso: </w:t>
      </w:r>
      <w:r w:rsidRPr="00A84846">
        <w:rPr>
          <w:rFonts w:ascii="Calibri" w:hAnsi="Calibri" w:cs="Calibri"/>
          <w:b/>
          <w:i/>
          <w:color w:val="767171" w:themeColor="background2" w:themeShade="80"/>
          <w:sz w:val="26"/>
          <w:szCs w:val="26"/>
        </w:rPr>
        <w:t>“</w:t>
      </w:r>
      <w:r w:rsidRPr="00A84846">
        <w:rPr>
          <w:rFonts w:ascii="Calibri" w:hAnsi="Calibri" w:cs="Calibri"/>
          <w:i/>
          <w:color w:val="767171" w:themeColor="background2" w:themeShade="80"/>
          <w:sz w:val="26"/>
          <w:szCs w:val="26"/>
        </w:rPr>
        <w:t xml:space="preserve">El acto impugnado… vulnera mis derechos en virtud de que se emitió </w:t>
      </w:r>
      <w:r>
        <w:rPr>
          <w:rFonts w:ascii="Calibri" w:hAnsi="Calibri" w:cs="Calibri"/>
          <w:i/>
          <w:color w:val="767171" w:themeColor="background2" w:themeShade="80"/>
          <w:sz w:val="26"/>
          <w:szCs w:val="26"/>
        </w:rPr>
        <w:t xml:space="preserve">sin cumplir con el </w:t>
      </w:r>
      <w:proofErr w:type="gramStart"/>
      <w:r>
        <w:rPr>
          <w:rFonts w:ascii="Calibri" w:hAnsi="Calibri" w:cs="Calibri"/>
          <w:i/>
          <w:color w:val="767171" w:themeColor="background2" w:themeShade="80"/>
          <w:sz w:val="26"/>
          <w:szCs w:val="26"/>
        </w:rPr>
        <w:t>requisito….</w:t>
      </w:r>
      <w:proofErr w:type="gramEnd"/>
      <w:r>
        <w:rPr>
          <w:rFonts w:ascii="Calibri" w:hAnsi="Calibri" w:cs="Calibri"/>
          <w:i/>
          <w:color w:val="767171" w:themeColor="background2" w:themeShade="80"/>
          <w:sz w:val="26"/>
          <w:szCs w:val="26"/>
        </w:rPr>
        <w:t>d</w:t>
      </w:r>
      <w:r w:rsidRPr="00A84846">
        <w:rPr>
          <w:rFonts w:ascii="Calibri" w:hAnsi="Calibri" w:cs="Calibri"/>
          <w:i/>
          <w:color w:val="767171" w:themeColor="background2" w:themeShade="80"/>
          <w:sz w:val="26"/>
          <w:szCs w:val="26"/>
        </w:rPr>
        <w:t>e la debida fundamentación y motivación…” . . . . . . . .</w:t>
      </w:r>
      <w:r>
        <w:rPr>
          <w:rFonts w:ascii="Calibri" w:hAnsi="Calibri" w:cs="Calibri"/>
          <w:i/>
          <w:color w:val="767171" w:themeColor="background2" w:themeShade="80"/>
          <w:sz w:val="26"/>
          <w:szCs w:val="26"/>
        </w:rPr>
        <w:t xml:space="preserve"> .</w:t>
      </w:r>
      <w:r w:rsidRPr="00A84846">
        <w:rPr>
          <w:rFonts w:ascii="Calibri" w:hAnsi="Calibri" w:cs="Calibri"/>
          <w:i/>
          <w:color w:val="767171" w:themeColor="background2" w:themeShade="80"/>
          <w:sz w:val="26"/>
          <w:szCs w:val="26"/>
        </w:rPr>
        <w:t xml:space="preserve"> </w:t>
      </w:r>
    </w:p>
    <w:p w:rsidR="00A9687C" w:rsidRPr="00A84846" w:rsidRDefault="00A9687C" w:rsidP="00A9687C">
      <w:pPr>
        <w:jc w:val="both"/>
        <w:rPr>
          <w:rFonts w:ascii="Calibri" w:hAnsi="Calibri" w:cs="Calibri"/>
          <w:b/>
          <w:i/>
          <w:color w:val="767171" w:themeColor="background2" w:themeShade="80"/>
          <w:sz w:val="20"/>
          <w:szCs w:val="20"/>
        </w:rPr>
      </w:pPr>
    </w:p>
    <w:p w:rsidR="00A9687C" w:rsidRPr="00A84846" w:rsidRDefault="00A9687C" w:rsidP="00A9687C">
      <w:pPr>
        <w:ind w:firstLine="708"/>
        <w:jc w:val="both"/>
        <w:rPr>
          <w:rFonts w:ascii="Calibri" w:hAnsi="Calibri" w:cs="Calibri"/>
          <w:color w:val="767171" w:themeColor="background2" w:themeShade="80"/>
          <w:sz w:val="26"/>
          <w:szCs w:val="26"/>
        </w:rPr>
      </w:pPr>
      <w:r w:rsidRPr="00A84846">
        <w:rPr>
          <w:rFonts w:ascii="Calibri" w:hAnsi="Calibri" w:cs="Calibri"/>
          <w:color w:val="767171" w:themeColor="background2" w:themeShade="80"/>
          <w:sz w:val="26"/>
          <w:szCs w:val="26"/>
        </w:rPr>
        <w:t>Y en el inciso a expresó:</w:t>
      </w:r>
      <w:r w:rsidRPr="00A84846">
        <w:rPr>
          <w:rFonts w:ascii="Calibri" w:hAnsi="Calibri" w:cs="Calibri"/>
          <w:i/>
          <w:color w:val="767171" w:themeColor="background2" w:themeShade="80"/>
          <w:sz w:val="26"/>
          <w:szCs w:val="26"/>
        </w:rPr>
        <w:t xml:space="preserve"> “Con relación a los </w:t>
      </w:r>
      <w:r w:rsidRPr="00A84846">
        <w:rPr>
          <w:rFonts w:ascii="Calibri" w:hAnsi="Calibri" w:cs="Calibri"/>
          <w:b/>
          <w:i/>
          <w:color w:val="767171" w:themeColor="background2" w:themeShade="80"/>
          <w:sz w:val="26"/>
          <w:szCs w:val="26"/>
        </w:rPr>
        <w:t>MOTIVOS DE LA INFRACCIÓN</w:t>
      </w:r>
      <w:r w:rsidRPr="00A84846">
        <w:rPr>
          <w:rFonts w:ascii="Calibri" w:hAnsi="Calibri" w:cs="Calibri"/>
          <w:i/>
          <w:color w:val="767171" w:themeColor="background2" w:themeShade="80"/>
          <w:sz w:val="26"/>
          <w:szCs w:val="26"/>
        </w:rPr>
        <w:t xml:space="preserve"> el ahora demandado establece: … </w:t>
      </w:r>
      <w:r w:rsidRPr="00A84846">
        <w:rPr>
          <w:rFonts w:ascii="Calibri" w:hAnsi="Calibri" w:cs="Calibri"/>
          <w:b/>
          <w:i/>
          <w:color w:val="767171" w:themeColor="background2" w:themeShade="80"/>
          <w:sz w:val="26"/>
          <w:szCs w:val="26"/>
        </w:rPr>
        <w:t>‘</w:t>
      </w:r>
      <w:r w:rsidRPr="00A84846">
        <w:rPr>
          <w:rFonts w:ascii="Calibri" w:hAnsi="Calibri" w:cs="Calibri"/>
          <w:b/>
          <w:i/>
          <w:iCs/>
          <w:color w:val="767171" w:themeColor="background2" w:themeShade="80"/>
          <w:sz w:val="26"/>
          <w:szCs w:val="26"/>
        </w:rPr>
        <w:t xml:space="preserve">Por estacionar vehículo de motor sin conductor a bordo en exclusivo en </w:t>
      </w:r>
      <w:proofErr w:type="spellStart"/>
      <w:r w:rsidRPr="00A84846">
        <w:rPr>
          <w:rFonts w:ascii="Calibri" w:hAnsi="Calibri" w:cs="Calibri"/>
          <w:b/>
          <w:i/>
          <w:iCs/>
          <w:color w:val="767171" w:themeColor="background2" w:themeShade="80"/>
          <w:sz w:val="26"/>
          <w:szCs w:val="26"/>
        </w:rPr>
        <w:t>asenso</w:t>
      </w:r>
      <w:proofErr w:type="spellEnd"/>
      <w:r w:rsidRPr="00A84846">
        <w:rPr>
          <w:rFonts w:ascii="Calibri" w:hAnsi="Calibri" w:cs="Calibri"/>
          <w:b/>
          <w:i/>
          <w:iCs/>
          <w:color w:val="767171" w:themeColor="background2" w:themeShade="80"/>
          <w:sz w:val="26"/>
          <w:szCs w:val="26"/>
        </w:rPr>
        <w:t xml:space="preserve"> y </w:t>
      </w:r>
      <w:proofErr w:type="spellStart"/>
      <w:r w:rsidRPr="00A84846">
        <w:rPr>
          <w:rFonts w:ascii="Calibri" w:hAnsi="Calibri" w:cs="Calibri"/>
          <w:b/>
          <w:i/>
          <w:iCs/>
          <w:color w:val="767171" w:themeColor="background2" w:themeShade="80"/>
          <w:sz w:val="26"/>
          <w:szCs w:val="26"/>
        </w:rPr>
        <w:t>desenso</w:t>
      </w:r>
      <w:proofErr w:type="spellEnd"/>
      <w:r w:rsidRPr="00A84846">
        <w:rPr>
          <w:rFonts w:ascii="Calibri" w:hAnsi="Calibri" w:cs="Calibri"/>
          <w:b/>
          <w:i/>
          <w:iCs/>
          <w:color w:val="767171" w:themeColor="background2" w:themeShade="80"/>
          <w:sz w:val="26"/>
          <w:szCs w:val="26"/>
        </w:rPr>
        <w:t xml:space="preserve"> de escolares’</w:t>
      </w:r>
      <w:proofErr w:type="gramStart"/>
      <w:r w:rsidRPr="00A84846">
        <w:rPr>
          <w:rFonts w:ascii="Calibri" w:hAnsi="Calibri" w:cs="Calibri"/>
          <w:i/>
          <w:color w:val="767171" w:themeColor="background2" w:themeShade="80"/>
          <w:sz w:val="26"/>
          <w:szCs w:val="26"/>
        </w:rPr>
        <w:t>…….</w:t>
      </w:r>
      <w:proofErr w:type="gramEnd"/>
      <w:r w:rsidRPr="00A84846">
        <w:rPr>
          <w:rFonts w:ascii="Calibri" w:hAnsi="Calibri" w:cs="Calibri"/>
          <w:i/>
          <w:color w:val="767171" w:themeColor="background2" w:themeShade="80"/>
          <w:sz w:val="26"/>
          <w:szCs w:val="26"/>
        </w:rPr>
        <w:t>siendo claro que la aseveración anterior es bastante escueta e insuficiente…..lo anterior hace que el acta…..carezca  de la debida y suficiente motivación…..omite señalar la forma….en la que se percató de los hechos…. El lugar dond</w:t>
      </w:r>
      <w:r>
        <w:rPr>
          <w:rFonts w:ascii="Calibri" w:hAnsi="Calibri" w:cs="Calibri"/>
          <w:i/>
          <w:color w:val="767171" w:themeColor="background2" w:themeShade="80"/>
          <w:sz w:val="26"/>
          <w:szCs w:val="26"/>
        </w:rPr>
        <w:t xml:space="preserve">e se encontraba la </w:t>
      </w:r>
      <w:proofErr w:type="gramStart"/>
      <w:r>
        <w:rPr>
          <w:rFonts w:ascii="Calibri" w:hAnsi="Calibri" w:cs="Calibri"/>
          <w:i/>
          <w:color w:val="767171" w:themeColor="background2" w:themeShade="80"/>
          <w:sz w:val="26"/>
          <w:szCs w:val="26"/>
        </w:rPr>
        <w:t>demandada….</w:t>
      </w:r>
      <w:proofErr w:type="gramEnd"/>
      <w:r>
        <w:rPr>
          <w:rFonts w:ascii="Calibri" w:hAnsi="Calibri" w:cs="Calibri"/>
          <w:i/>
          <w:color w:val="767171" w:themeColor="background2" w:themeShade="80"/>
          <w:sz w:val="26"/>
          <w:szCs w:val="26"/>
        </w:rPr>
        <w:t>.</w:t>
      </w:r>
      <w:r w:rsidRPr="00A84846">
        <w:rPr>
          <w:rFonts w:ascii="Calibri" w:hAnsi="Calibri" w:cs="Calibri"/>
          <w:i/>
          <w:color w:val="767171" w:themeColor="background2" w:themeShade="80"/>
          <w:sz w:val="26"/>
          <w:szCs w:val="26"/>
        </w:rPr>
        <w:t>si realizó alguna inspección al vehículo  para determinar que el suscri</w:t>
      </w:r>
      <w:r>
        <w:rPr>
          <w:rFonts w:ascii="Calibri" w:hAnsi="Calibri" w:cs="Calibri"/>
          <w:i/>
          <w:color w:val="767171" w:themeColor="background2" w:themeShade="80"/>
          <w:sz w:val="26"/>
          <w:szCs w:val="26"/>
        </w:rPr>
        <w:t>to no me encontraba a bordo….s</w:t>
      </w:r>
      <w:r w:rsidRPr="00A84846">
        <w:rPr>
          <w:rFonts w:ascii="Calibri" w:hAnsi="Calibri" w:cs="Calibri"/>
          <w:i/>
          <w:color w:val="767171" w:themeColor="background2" w:themeShade="80"/>
          <w:sz w:val="26"/>
          <w:szCs w:val="26"/>
        </w:rPr>
        <w:t>i era una zona o lugar exclusivo de ascenso y desce</w:t>
      </w:r>
      <w:r>
        <w:rPr>
          <w:rFonts w:ascii="Calibri" w:hAnsi="Calibri" w:cs="Calibri"/>
          <w:i/>
          <w:color w:val="767171" w:themeColor="background2" w:themeShade="80"/>
          <w:sz w:val="26"/>
          <w:szCs w:val="26"/>
        </w:rPr>
        <w:t>nso que estuviera delimitada…..</w:t>
      </w:r>
      <w:r w:rsidRPr="00A84846">
        <w:rPr>
          <w:rFonts w:ascii="Calibri" w:hAnsi="Calibri" w:cs="Calibri"/>
          <w:i/>
          <w:color w:val="767171" w:themeColor="background2" w:themeShade="80"/>
          <w:sz w:val="26"/>
          <w:szCs w:val="26"/>
        </w:rPr>
        <w:t xml:space="preserve">con alguna señal vía oficial”. . . . . . . . . </w:t>
      </w:r>
      <w:r>
        <w:rPr>
          <w:rFonts w:ascii="Calibri" w:hAnsi="Calibri" w:cs="Calibri"/>
          <w:i/>
          <w:color w:val="767171" w:themeColor="background2" w:themeShade="80"/>
          <w:sz w:val="26"/>
          <w:szCs w:val="26"/>
        </w:rPr>
        <w:t>. . .</w:t>
      </w:r>
    </w:p>
    <w:p w:rsidR="00A9687C" w:rsidRPr="00A84846" w:rsidRDefault="00A9687C" w:rsidP="00A9687C">
      <w:pPr>
        <w:jc w:val="both"/>
        <w:rPr>
          <w:rFonts w:ascii="Calibri" w:hAnsi="Calibri" w:cs="Calibri"/>
          <w:i/>
          <w:color w:val="767171" w:themeColor="background2" w:themeShade="80"/>
          <w:sz w:val="20"/>
          <w:szCs w:val="20"/>
        </w:rPr>
      </w:pPr>
    </w:p>
    <w:p w:rsidR="00A9687C" w:rsidRPr="00A84846" w:rsidRDefault="00A9687C" w:rsidP="00A9687C">
      <w:pPr>
        <w:ind w:firstLine="708"/>
        <w:jc w:val="both"/>
        <w:rPr>
          <w:rFonts w:asciiTheme="minorHAnsi" w:hAnsiTheme="minorHAnsi" w:cstheme="minorHAnsi"/>
          <w:color w:val="767171" w:themeColor="background2" w:themeShade="80"/>
          <w:sz w:val="26"/>
          <w:szCs w:val="26"/>
        </w:rPr>
      </w:pPr>
      <w:r w:rsidRPr="00A84846">
        <w:rPr>
          <w:rFonts w:asciiTheme="minorHAnsi" w:hAnsiTheme="minorHAnsi" w:cstheme="minorHAnsi"/>
          <w:color w:val="767171" w:themeColor="background2" w:themeShade="80"/>
          <w:sz w:val="26"/>
          <w:szCs w:val="26"/>
        </w:rPr>
        <w:t>Por su parte, la Agente de Tránsito, al contestar la demanda, s</w:t>
      </w:r>
      <w:r>
        <w:rPr>
          <w:rFonts w:asciiTheme="minorHAnsi" w:hAnsiTheme="minorHAnsi" w:cstheme="minorHAnsi"/>
          <w:color w:val="767171" w:themeColor="background2" w:themeShade="80"/>
          <w:sz w:val="26"/>
          <w:szCs w:val="26"/>
        </w:rPr>
        <w:t>ó</w:t>
      </w:r>
      <w:r w:rsidRPr="00A84846">
        <w:rPr>
          <w:rFonts w:asciiTheme="minorHAnsi" w:hAnsiTheme="minorHAnsi" w:cstheme="minorHAnsi"/>
          <w:color w:val="767171" w:themeColor="background2" w:themeShade="80"/>
          <w:sz w:val="26"/>
          <w:szCs w:val="26"/>
        </w:rPr>
        <w:t>lo refirió que la boleta impugnada está debidamente fundada y motivada. . . . . . . . . . .</w:t>
      </w:r>
      <w:r w:rsidRPr="00A84846">
        <w:rPr>
          <w:rFonts w:ascii="Calibri" w:hAnsi="Calibri" w:cs="Calibri"/>
          <w:color w:val="767171" w:themeColor="background2" w:themeShade="80"/>
          <w:sz w:val="26"/>
          <w:szCs w:val="26"/>
        </w:rPr>
        <w:t xml:space="preserve"> . . . . </w:t>
      </w:r>
    </w:p>
    <w:p w:rsidR="00A9687C" w:rsidRPr="00A84846" w:rsidRDefault="00A9687C" w:rsidP="00A9687C">
      <w:pPr>
        <w:jc w:val="both"/>
        <w:rPr>
          <w:rFonts w:asciiTheme="minorHAnsi" w:hAnsiTheme="minorHAnsi" w:cstheme="minorHAnsi"/>
          <w:i/>
          <w:color w:val="767171" w:themeColor="background2" w:themeShade="80"/>
          <w:sz w:val="20"/>
          <w:szCs w:val="20"/>
        </w:rPr>
      </w:pPr>
    </w:p>
    <w:p w:rsidR="00A9687C" w:rsidRPr="00A84846" w:rsidRDefault="00A9687C" w:rsidP="00A9687C">
      <w:pPr>
        <w:ind w:firstLine="708"/>
        <w:jc w:val="both"/>
        <w:rPr>
          <w:rFonts w:asciiTheme="minorHAnsi" w:hAnsiTheme="minorHAnsi" w:cstheme="minorHAnsi"/>
          <w:bCs/>
          <w:color w:val="767171" w:themeColor="background2" w:themeShade="80"/>
          <w:sz w:val="26"/>
          <w:szCs w:val="26"/>
        </w:rPr>
      </w:pPr>
      <w:r w:rsidRPr="00A84846">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A84846">
        <w:rPr>
          <w:rFonts w:asciiTheme="minorHAnsi" w:hAnsiTheme="minorHAnsi" w:cstheme="minorHAnsi"/>
          <w:b/>
          <w:bCs/>
          <w:color w:val="767171" w:themeColor="background2" w:themeShade="80"/>
          <w:sz w:val="26"/>
          <w:szCs w:val="26"/>
        </w:rPr>
        <w:t>fundado</w:t>
      </w:r>
      <w:r w:rsidRPr="00A84846">
        <w:rPr>
          <w:rFonts w:asciiTheme="minorHAnsi" w:hAnsiTheme="minorHAnsi" w:cstheme="minorHAnsi"/>
          <w:bCs/>
          <w:color w:val="767171" w:themeColor="background2" w:themeShade="80"/>
          <w:sz w:val="26"/>
          <w:szCs w:val="26"/>
        </w:rPr>
        <w:t xml:space="preserve"> lo planteado en el concepto de impugnación en estudio; pues efectivamente el Agente</w:t>
      </w:r>
      <w:r>
        <w:rPr>
          <w:rFonts w:asciiTheme="minorHAnsi" w:hAnsiTheme="minorHAnsi" w:cstheme="minorHAnsi"/>
          <w:bCs/>
          <w:color w:val="767171" w:themeColor="background2" w:themeShade="80"/>
          <w:sz w:val="26"/>
          <w:szCs w:val="26"/>
        </w:rPr>
        <w:t xml:space="preserve"> de Tránsito enjuiciado, omitió fundar y </w:t>
      </w:r>
      <w:r w:rsidRPr="00A84846">
        <w:rPr>
          <w:rFonts w:asciiTheme="minorHAnsi" w:hAnsiTheme="minorHAnsi" w:cstheme="minorHAnsi"/>
          <w:bCs/>
          <w:color w:val="767171" w:themeColor="background2" w:themeShade="80"/>
          <w:sz w:val="26"/>
          <w:szCs w:val="26"/>
        </w:rPr>
        <w:t xml:space="preserve">motivar debidamente el acta de infracción; ya que si bien es cierto, señaló el ordenamiento y precepto que consideró infringido -artículo 7, fracción IV,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w:t>
      </w:r>
      <w:r w:rsidRPr="00A84846">
        <w:rPr>
          <w:rFonts w:asciiTheme="minorHAnsi" w:hAnsiTheme="minorHAnsi" w:cstheme="minorHAnsi"/>
          <w:bCs/>
          <w:color w:val="767171" w:themeColor="background2" w:themeShade="80"/>
          <w:sz w:val="26"/>
          <w:szCs w:val="26"/>
        </w:rPr>
        <w:lastRenderedPageBreak/>
        <w:t xml:space="preserve">de levantar el acta impugnada. </w:t>
      </w:r>
      <w:r>
        <w:rPr>
          <w:rFonts w:asciiTheme="minorHAnsi" w:hAnsiTheme="minorHAnsi" w:cstheme="minorHAnsi"/>
          <w:bCs/>
          <w:color w:val="767171" w:themeColor="background2" w:themeShade="80"/>
          <w:sz w:val="26"/>
          <w:szCs w:val="26"/>
        </w:rPr>
        <w:t>. . . . . . . . . . . . . . . . . . . . . . . . . . . . . . . . . . . . . . . . . . .</w:t>
      </w:r>
    </w:p>
    <w:p w:rsidR="00A9687C" w:rsidRPr="00A84846" w:rsidRDefault="00A9687C" w:rsidP="00A9687C">
      <w:pPr>
        <w:ind w:firstLine="708"/>
        <w:jc w:val="both"/>
        <w:rPr>
          <w:rFonts w:asciiTheme="minorHAnsi" w:hAnsiTheme="minorHAnsi" w:cstheme="minorHAnsi"/>
          <w:bCs/>
          <w:color w:val="767171" w:themeColor="background2" w:themeShade="80"/>
          <w:sz w:val="20"/>
          <w:szCs w:val="20"/>
        </w:rPr>
      </w:pPr>
    </w:p>
    <w:p w:rsidR="00A9687C" w:rsidRPr="00A84846" w:rsidRDefault="00A9687C" w:rsidP="00A9687C">
      <w:pPr>
        <w:jc w:val="both"/>
        <w:rPr>
          <w:rFonts w:asciiTheme="minorHAnsi" w:hAnsiTheme="minorHAnsi" w:cstheme="minorHAnsi"/>
          <w:bCs/>
          <w:color w:val="767171" w:themeColor="background2" w:themeShade="80"/>
          <w:sz w:val="26"/>
          <w:szCs w:val="26"/>
        </w:rPr>
      </w:pPr>
      <w:r w:rsidRPr="00A84846">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84846">
        <w:rPr>
          <w:rFonts w:asciiTheme="minorHAnsi" w:hAnsiTheme="minorHAnsi" w:cstheme="minorHAnsi"/>
          <w:bCs/>
          <w:color w:val="767171" w:themeColor="background2" w:themeShade="80"/>
          <w:sz w:val="26"/>
          <w:szCs w:val="26"/>
        </w:rPr>
        <w:t>subincisos</w:t>
      </w:r>
      <w:proofErr w:type="spellEnd"/>
      <w:r w:rsidRPr="00A84846">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la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w:t>
      </w:r>
      <w:proofErr w:type="gramStart"/>
      <w:r w:rsidRPr="00A84846">
        <w:rPr>
          <w:rFonts w:asciiTheme="minorHAnsi" w:hAnsiTheme="minorHAnsi" w:cstheme="minorHAnsi"/>
          <w:bCs/>
          <w:color w:val="767171" w:themeColor="background2" w:themeShade="80"/>
          <w:sz w:val="26"/>
          <w:szCs w:val="26"/>
        </w:rPr>
        <w:t>. . . .</w:t>
      </w:r>
      <w:proofErr w:type="gramEnd"/>
      <w:r w:rsidRPr="00A84846">
        <w:rPr>
          <w:rFonts w:asciiTheme="minorHAnsi" w:hAnsiTheme="minorHAnsi" w:cstheme="minorHAnsi"/>
          <w:bCs/>
          <w:color w:val="767171" w:themeColor="background2" w:themeShade="80"/>
          <w:sz w:val="26"/>
          <w:szCs w:val="26"/>
        </w:rPr>
        <w:t xml:space="preserve"> </w:t>
      </w:r>
    </w:p>
    <w:p w:rsidR="00A9687C" w:rsidRPr="00A84846" w:rsidRDefault="00A9687C" w:rsidP="00A9687C">
      <w:pPr>
        <w:ind w:firstLine="708"/>
        <w:jc w:val="both"/>
        <w:rPr>
          <w:rFonts w:asciiTheme="minorHAnsi" w:hAnsiTheme="minorHAnsi" w:cstheme="minorHAnsi"/>
          <w:bCs/>
          <w:color w:val="767171" w:themeColor="background2" w:themeShade="80"/>
          <w:sz w:val="20"/>
          <w:szCs w:val="20"/>
        </w:rPr>
      </w:pPr>
      <w:r w:rsidRPr="00A84846">
        <w:rPr>
          <w:rFonts w:asciiTheme="minorHAnsi" w:hAnsiTheme="minorHAnsi" w:cstheme="minorHAnsi"/>
          <w:bCs/>
          <w:color w:val="767171" w:themeColor="background2" w:themeShade="80"/>
          <w:sz w:val="26"/>
          <w:szCs w:val="26"/>
        </w:rPr>
        <w:tab/>
      </w:r>
    </w:p>
    <w:p w:rsidR="00A9687C" w:rsidRPr="00A84846" w:rsidRDefault="00A9687C" w:rsidP="00A9687C">
      <w:pPr>
        <w:jc w:val="both"/>
        <w:rPr>
          <w:rFonts w:asciiTheme="minorHAnsi" w:hAnsiTheme="minorHAnsi" w:cstheme="minorHAnsi"/>
          <w:bCs/>
          <w:color w:val="767171" w:themeColor="background2" w:themeShade="80"/>
          <w:sz w:val="26"/>
          <w:szCs w:val="26"/>
        </w:rPr>
      </w:pPr>
      <w:r w:rsidRPr="00A84846">
        <w:rPr>
          <w:rFonts w:asciiTheme="minorHAnsi" w:hAnsiTheme="minorHAnsi" w:cstheme="minorHAnsi"/>
          <w:bCs/>
          <w:color w:val="767171" w:themeColor="background2" w:themeShade="80"/>
          <w:sz w:val="26"/>
          <w:szCs w:val="26"/>
        </w:rPr>
        <w:tab/>
        <w:t xml:space="preserve">Es el caso que en el acta impugnada, la Agente de Tránsito enjuiciada, incurrió en una indebida e insuficiente fundamentación y motivación; dado que en primer lugar señaló como infringido el artículo 7 en su fracción IV del reglamento de Tránsito en este municipio; </w:t>
      </w:r>
      <w:r>
        <w:rPr>
          <w:rFonts w:asciiTheme="minorHAnsi" w:hAnsiTheme="minorHAnsi" w:cstheme="minorHAnsi"/>
          <w:bCs/>
          <w:color w:val="767171" w:themeColor="background2" w:themeShade="80"/>
          <w:sz w:val="26"/>
          <w:szCs w:val="26"/>
        </w:rPr>
        <w:t>el</w:t>
      </w:r>
      <w:r w:rsidRPr="00A84846">
        <w:rPr>
          <w:rFonts w:asciiTheme="minorHAnsi" w:hAnsiTheme="minorHAnsi" w:cstheme="minorHAnsi"/>
          <w:bCs/>
          <w:color w:val="767171" w:themeColor="background2" w:themeShade="80"/>
          <w:sz w:val="26"/>
          <w:szCs w:val="26"/>
        </w:rPr>
        <w:t xml:space="preserve"> que se refiere a que los conductores de vehículos deben obedecer las indicaciones de los agentes y los señalamientos de tránsito; lo que no concuerda con la motivación planteada en la propia acta, que estriba en que se estacionó vehículo de motor sin conductor en un aparente lugar exclusivo para ascenso y descenso de escolares; lo que por una parte se traduce en que es</w:t>
      </w:r>
      <w:r>
        <w:rPr>
          <w:rFonts w:asciiTheme="minorHAnsi" w:hAnsiTheme="minorHAnsi" w:cstheme="minorHAnsi"/>
          <w:bCs/>
          <w:color w:val="767171" w:themeColor="background2" w:themeShade="80"/>
          <w:sz w:val="26"/>
          <w:szCs w:val="26"/>
        </w:rPr>
        <w:t xml:space="preserve"> inaplicable </w:t>
      </w:r>
      <w:r w:rsidRPr="00A84846">
        <w:rPr>
          <w:rFonts w:asciiTheme="minorHAnsi" w:hAnsiTheme="minorHAnsi" w:cstheme="minorHAnsi"/>
          <w:bCs/>
          <w:color w:val="767171" w:themeColor="background2" w:themeShade="80"/>
          <w:sz w:val="26"/>
          <w:szCs w:val="26"/>
        </w:rPr>
        <w:t xml:space="preserve">el precepto citado con el motivo aducido; pues existe un </w:t>
      </w:r>
      <w:r>
        <w:rPr>
          <w:rFonts w:asciiTheme="minorHAnsi" w:hAnsiTheme="minorHAnsi" w:cstheme="minorHAnsi"/>
          <w:bCs/>
          <w:color w:val="767171" w:themeColor="background2" w:themeShade="80"/>
          <w:sz w:val="26"/>
          <w:szCs w:val="26"/>
        </w:rPr>
        <w:t>artículo</w:t>
      </w:r>
      <w:r w:rsidRPr="00A84846">
        <w:rPr>
          <w:rFonts w:asciiTheme="minorHAnsi" w:hAnsiTheme="minorHAnsi" w:cstheme="minorHAnsi"/>
          <w:bCs/>
          <w:color w:val="767171" w:themeColor="background2" w:themeShade="80"/>
          <w:sz w:val="26"/>
          <w:szCs w:val="26"/>
        </w:rPr>
        <w:t xml:space="preserve"> en el reglamento más apropiado para describir dicha conducta; </w:t>
      </w:r>
      <w:r>
        <w:rPr>
          <w:rFonts w:asciiTheme="minorHAnsi" w:hAnsiTheme="minorHAnsi" w:cstheme="minorHAnsi"/>
          <w:bCs/>
          <w:color w:val="767171" w:themeColor="background2" w:themeShade="80"/>
          <w:sz w:val="26"/>
          <w:szCs w:val="26"/>
        </w:rPr>
        <w:t>traduciéndose ello en que exista u</w:t>
      </w:r>
      <w:r w:rsidRPr="00A84846">
        <w:rPr>
          <w:rFonts w:asciiTheme="minorHAnsi" w:hAnsiTheme="minorHAnsi" w:cstheme="minorHAnsi"/>
          <w:bCs/>
          <w:color w:val="767171" w:themeColor="background2" w:themeShade="80"/>
          <w:sz w:val="26"/>
          <w:szCs w:val="26"/>
        </w:rPr>
        <w:t xml:space="preserve">na incorrecta fundamentación; y por el otro lado, no se contiene una relación pormenorizada de las circunstancias de tiempo, modo y lugar, acerca de la comisión de la infracción por parte del gobernado; </w:t>
      </w:r>
      <w:r w:rsidRPr="00A84846">
        <w:rPr>
          <w:rFonts w:asciiTheme="minorHAnsi" w:hAnsiTheme="minorHAnsi" w:cstheme="minorHAnsi"/>
          <w:bCs/>
          <w:color w:val="767171" w:themeColor="background2" w:themeShade="80"/>
          <w:sz w:val="26"/>
          <w:szCs w:val="26"/>
        </w:rPr>
        <w:lastRenderedPageBreak/>
        <w:t xml:space="preserve">pues no razonó ni explicó principalmente porqué el lugar donde estaba estacionado el vehículo lo consideró como área exclusiva para ascenso y descenso de escolares; es decir debió describir el lugar, si hay una institución educativa en dicho sitio, </w:t>
      </w:r>
      <w:r>
        <w:rPr>
          <w:rFonts w:asciiTheme="minorHAnsi" w:hAnsiTheme="minorHAnsi" w:cstheme="minorHAnsi"/>
          <w:bCs/>
          <w:color w:val="767171" w:themeColor="background2" w:themeShade="80"/>
          <w:sz w:val="26"/>
          <w:szCs w:val="26"/>
        </w:rPr>
        <w:t xml:space="preserve">así como </w:t>
      </w:r>
      <w:r w:rsidRPr="00A84846">
        <w:rPr>
          <w:rFonts w:asciiTheme="minorHAnsi" w:hAnsiTheme="minorHAnsi" w:cstheme="minorHAnsi"/>
          <w:bCs/>
          <w:color w:val="767171" w:themeColor="background2" w:themeShade="80"/>
          <w:sz w:val="26"/>
          <w:szCs w:val="26"/>
        </w:rPr>
        <w:t xml:space="preserve">la señalética relativa para llegar a esa conclusión; descripciones que no hizo. . . . . . . </w:t>
      </w:r>
      <w:r>
        <w:rPr>
          <w:rFonts w:asciiTheme="minorHAnsi" w:hAnsiTheme="minorHAnsi" w:cstheme="minorHAnsi"/>
          <w:bCs/>
          <w:color w:val="767171" w:themeColor="background2" w:themeShade="80"/>
          <w:sz w:val="26"/>
          <w:szCs w:val="26"/>
        </w:rPr>
        <w:t xml:space="preserve">. . . . . . . . . . . . . . . . . . . . </w:t>
      </w:r>
    </w:p>
    <w:p w:rsidR="00A9687C" w:rsidRPr="00A84846" w:rsidRDefault="00A9687C" w:rsidP="00A9687C">
      <w:pPr>
        <w:jc w:val="both"/>
        <w:rPr>
          <w:rFonts w:asciiTheme="minorHAnsi" w:hAnsiTheme="minorHAnsi" w:cstheme="minorHAnsi"/>
          <w:bCs/>
          <w:color w:val="767171" w:themeColor="background2" w:themeShade="80"/>
          <w:sz w:val="26"/>
          <w:szCs w:val="26"/>
        </w:rPr>
      </w:pPr>
    </w:p>
    <w:p w:rsidR="00A9687C" w:rsidRDefault="00A9687C" w:rsidP="00A9687C">
      <w:pPr>
        <w:ind w:firstLine="708"/>
        <w:jc w:val="both"/>
        <w:rPr>
          <w:rFonts w:asciiTheme="minorHAnsi" w:hAnsiTheme="minorHAnsi" w:cstheme="minorHAnsi"/>
          <w:color w:val="767171" w:themeColor="background2" w:themeShade="80"/>
          <w:sz w:val="26"/>
          <w:szCs w:val="26"/>
        </w:rPr>
      </w:pPr>
      <w:r w:rsidRPr="00A84846">
        <w:rPr>
          <w:rFonts w:asciiTheme="minorHAnsi" w:hAnsiTheme="minorHAnsi" w:cstheme="minorHAnsi"/>
          <w:bCs/>
          <w:color w:val="767171" w:themeColor="background2" w:themeShade="80"/>
          <w:sz w:val="26"/>
          <w:szCs w:val="26"/>
        </w:rPr>
        <w:t>Así como tampoco si existía o no alguna causa o motivo aparente para estar estacionado en ese lugar,</w:t>
      </w:r>
      <w:r w:rsidRPr="00A84846">
        <w:rPr>
          <w:rFonts w:asciiTheme="minorHAnsi" w:hAnsiTheme="minorHAnsi" w:cstheme="minorHAnsi"/>
          <w:color w:val="767171" w:themeColor="background2" w:themeShade="80"/>
          <w:sz w:val="26"/>
          <w:szCs w:val="26"/>
        </w:rPr>
        <w:t xml:space="preserve"> y cuanto tiempo estuvo el vehículo sin movimiento para considerarlo estacionado;</w:t>
      </w:r>
      <w:r w:rsidRPr="00277229">
        <w:rPr>
          <w:rFonts w:asciiTheme="minorHAnsi" w:hAnsiTheme="minorHAnsi" w:cstheme="minorHAnsi"/>
          <w:color w:val="767171" w:themeColor="background2" w:themeShade="80"/>
          <w:sz w:val="26"/>
          <w:szCs w:val="26"/>
        </w:rPr>
        <w:t xml:space="preserve"> o bien, si no existió alguna causa, por la cual, el justiciable tuvo la necesidad de llevar o recoger a un escolar, dejando el </w:t>
      </w:r>
    </w:p>
    <w:p w:rsidR="00A9687C" w:rsidRPr="00277229" w:rsidRDefault="00A9687C" w:rsidP="00A9687C">
      <w:pPr>
        <w:pStyle w:val="Textoindependiente"/>
        <w:ind w:firstLine="708"/>
        <w:jc w:val="right"/>
        <w:rPr>
          <w:rFonts w:ascii="Calibri" w:hAnsi="Calibri" w:cs="Calibri"/>
          <w:b/>
          <w:bCs/>
          <w:iCs/>
          <w:color w:val="767171" w:themeColor="background2" w:themeShade="80"/>
          <w:sz w:val="26"/>
          <w:szCs w:val="26"/>
        </w:rPr>
      </w:pPr>
      <w:r w:rsidRPr="00277229">
        <w:rPr>
          <w:rFonts w:ascii="Calibri" w:hAnsi="Calibri" w:cs="Calibri"/>
          <w:b/>
          <w:bCs/>
          <w:iCs/>
          <w:color w:val="767171" w:themeColor="background2" w:themeShade="80"/>
          <w:sz w:val="26"/>
          <w:szCs w:val="26"/>
        </w:rPr>
        <w:t xml:space="preserve">Expediente número </w:t>
      </w:r>
      <w:r w:rsidRPr="00277229">
        <w:rPr>
          <w:rFonts w:ascii="Calibri" w:hAnsi="Calibri" w:cs="Calibri"/>
          <w:b/>
          <w:color w:val="767171" w:themeColor="background2" w:themeShade="80"/>
          <w:sz w:val="26"/>
          <w:szCs w:val="26"/>
        </w:rPr>
        <w:t>0368</w:t>
      </w:r>
      <w:r w:rsidRPr="00277229">
        <w:rPr>
          <w:rFonts w:ascii="Calibri" w:hAnsi="Calibri" w:cs="Calibri"/>
          <w:b/>
          <w:bCs/>
          <w:iCs/>
          <w:color w:val="767171" w:themeColor="background2" w:themeShade="80"/>
          <w:sz w:val="26"/>
          <w:szCs w:val="26"/>
        </w:rPr>
        <w:t>/2doJAM/2017</w:t>
      </w:r>
      <w:r w:rsidRPr="00277229">
        <w:rPr>
          <w:rFonts w:ascii="Calibri" w:hAnsi="Calibri" w:cs="Calibri"/>
          <w:b/>
          <w:iCs/>
          <w:color w:val="767171" w:themeColor="background2" w:themeShade="80"/>
          <w:sz w:val="26"/>
          <w:szCs w:val="26"/>
        </w:rPr>
        <w:t>-JN</w:t>
      </w:r>
    </w:p>
    <w:p w:rsidR="00A9687C" w:rsidRDefault="00A9687C" w:rsidP="00A9687C">
      <w:pPr>
        <w:ind w:firstLine="708"/>
        <w:jc w:val="both"/>
        <w:rPr>
          <w:rFonts w:asciiTheme="minorHAnsi" w:hAnsiTheme="minorHAnsi" w:cstheme="minorHAnsi"/>
          <w:color w:val="767171" w:themeColor="background2" w:themeShade="80"/>
          <w:sz w:val="26"/>
          <w:szCs w:val="26"/>
        </w:rPr>
      </w:pPr>
    </w:p>
    <w:p w:rsidR="00A9687C" w:rsidRPr="00277229" w:rsidRDefault="00A9687C" w:rsidP="00A9687C">
      <w:pPr>
        <w:jc w:val="both"/>
        <w:rPr>
          <w:rFonts w:asciiTheme="minorHAnsi" w:hAnsiTheme="minorHAnsi" w:cstheme="minorHAnsi"/>
          <w:color w:val="FF0000"/>
          <w:sz w:val="26"/>
          <w:szCs w:val="26"/>
        </w:rPr>
      </w:pPr>
      <w:r w:rsidRPr="00277229">
        <w:rPr>
          <w:rFonts w:asciiTheme="minorHAnsi" w:hAnsiTheme="minorHAnsi" w:cstheme="minorHAnsi"/>
          <w:color w:val="767171" w:themeColor="background2" w:themeShade="80"/>
          <w:sz w:val="26"/>
          <w:szCs w:val="26"/>
        </w:rPr>
        <w:t>vehículo en el lugar;</w:t>
      </w:r>
      <w:r w:rsidRPr="00A84846">
        <w:rPr>
          <w:rFonts w:asciiTheme="minorHAnsi" w:hAnsiTheme="minorHAnsi" w:cstheme="minorHAnsi"/>
          <w:bCs/>
          <w:color w:val="767171" w:themeColor="background2" w:themeShade="80"/>
          <w:sz w:val="26"/>
          <w:szCs w:val="26"/>
        </w:rPr>
        <w:t xml:space="preserve"> </w:t>
      </w:r>
      <w:r w:rsidRPr="00A84846">
        <w:rPr>
          <w:rFonts w:asciiTheme="minorHAnsi" w:hAnsiTheme="minorHAnsi" w:cstheme="minorHAnsi"/>
          <w:color w:val="767171" w:themeColor="background2" w:themeShade="80"/>
          <w:sz w:val="26"/>
          <w:szCs w:val="26"/>
        </w:rPr>
        <w:t xml:space="preserve">por lo que resultaba necesario que la enjuiciada, consignara en el acta controvertida, cual fue la conducta desarrollada y la descripción precisa de la ubicación donde se estacionó el vehículo, si se encontraba debidamente señalizada la prohibición y porqué razón estaba prohibido el estacionamiento en ese sitio; </w:t>
      </w:r>
      <w:r w:rsidRPr="00A84846">
        <w:rPr>
          <w:rFonts w:asciiTheme="minorHAnsi" w:hAnsiTheme="minorHAnsi" w:cstheme="minorHAnsi"/>
          <w:bCs/>
          <w:color w:val="767171" w:themeColor="background2" w:themeShade="80"/>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w:t>
      </w:r>
      <w:r>
        <w:rPr>
          <w:rFonts w:asciiTheme="minorHAnsi" w:hAnsiTheme="minorHAnsi" w:cstheme="minorHAnsi"/>
          <w:bCs/>
          <w:color w:val="767171" w:themeColor="background2" w:themeShade="80"/>
          <w:sz w:val="26"/>
          <w:szCs w:val="26"/>
        </w:rPr>
        <w:t xml:space="preserve"> </w:t>
      </w:r>
    </w:p>
    <w:p w:rsidR="00A9687C" w:rsidRDefault="00A9687C" w:rsidP="00A9687C">
      <w:pPr>
        <w:jc w:val="both"/>
        <w:rPr>
          <w:rFonts w:asciiTheme="minorHAnsi" w:hAnsiTheme="minorHAnsi" w:cstheme="minorHAnsi"/>
          <w:bCs/>
          <w:color w:val="767171" w:themeColor="background2" w:themeShade="80"/>
          <w:sz w:val="26"/>
          <w:szCs w:val="26"/>
        </w:rPr>
      </w:pPr>
    </w:p>
    <w:p w:rsidR="00A9687C" w:rsidRPr="00277229" w:rsidRDefault="00A9687C" w:rsidP="00A9687C">
      <w:pPr>
        <w:jc w:val="both"/>
        <w:rPr>
          <w:rFonts w:asciiTheme="minorHAnsi" w:hAnsiTheme="minorHAnsi" w:cstheme="minorHAnsi"/>
          <w:bCs/>
          <w:color w:val="767171" w:themeColor="background2" w:themeShade="80"/>
          <w:sz w:val="26"/>
          <w:szCs w:val="26"/>
        </w:rPr>
      </w:pPr>
      <w:r w:rsidRPr="00277229">
        <w:rPr>
          <w:rFonts w:asciiTheme="minorHAnsi" w:hAnsiTheme="minorHAnsi" w:cstheme="minorHAnsi"/>
          <w:bCs/>
          <w:color w:val="767171" w:themeColor="background2" w:themeShade="80"/>
          <w:sz w:val="26"/>
          <w:szCs w:val="26"/>
        </w:rPr>
        <w:tab/>
        <w:t xml:space="preserve">Aunado a lo anterior,  está el hecho de </w:t>
      </w:r>
      <w:r>
        <w:rPr>
          <w:rFonts w:asciiTheme="minorHAnsi" w:hAnsiTheme="minorHAnsi" w:cstheme="minorHAnsi"/>
          <w:bCs/>
          <w:color w:val="767171" w:themeColor="background2" w:themeShade="80"/>
          <w:sz w:val="26"/>
          <w:szCs w:val="26"/>
        </w:rPr>
        <w:t>que la enjuiciada, nunca precisó</w:t>
      </w:r>
      <w:r w:rsidRPr="00277229">
        <w:rPr>
          <w:rFonts w:asciiTheme="minorHAnsi" w:hAnsiTheme="minorHAnsi" w:cstheme="minorHAnsi"/>
          <w:bCs/>
          <w:color w:val="767171" w:themeColor="background2" w:themeShade="80"/>
          <w:sz w:val="26"/>
          <w:szCs w:val="26"/>
        </w:rPr>
        <w:t xml:space="preserve"> el lugar o vialidad donde, di</w:t>
      </w:r>
      <w:r>
        <w:rPr>
          <w:rFonts w:asciiTheme="minorHAnsi" w:hAnsiTheme="minorHAnsi" w:cstheme="minorHAnsi"/>
          <w:bCs/>
          <w:color w:val="767171" w:themeColor="background2" w:themeShade="80"/>
          <w:sz w:val="26"/>
          <w:szCs w:val="26"/>
        </w:rPr>
        <w:t>jo</w:t>
      </w:r>
      <w:r w:rsidRPr="00277229">
        <w:rPr>
          <w:rFonts w:asciiTheme="minorHAnsi" w:hAnsiTheme="minorHAnsi" w:cstheme="minorHAnsi"/>
          <w:bCs/>
          <w:color w:val="767171" w:themeColor="background2" w:themeShade="80"/>
          <w:sz w:val="26"/>
          <w:szCs w:val="26"/>
        </w:rPr>
        <w:t xml:space="preserve">, estaba estacionado el vehículo, esto es, </w:t>
      </w:r>
      <w:r>
        <w:rPr>
          <w:rFonts w:asciiTheme="minorHAnsi" w:hAnsiTheme="minorHAnsi" w:cstheme="minorHAnsi"/>
          <w:bCs/>
          <w:color w:val="767171" w:themeColor="background2" w:themeShade="80"/>
          <w:sz w:val="26"/>
          <w:szCs w:val="26"/>
        </w:rPr>
        <w:t xml:space="preserve">sobre calle </w:t>
      </w:r>
      <w:r w:rsidRPr="00277229">
        <w:rPr>
          <w:rFonts w:asciiTheme="minorHAnsi" w:hAnsiTheme="minorHAnsi" w:cstheme="minorHAnsi"/>
          <w:bCs/>
          <w:color w:val="767171" w:themeColor="background2" w:themeShade="80"/>
          <w:sz w:val="26"/>
          <w:szCs w:val="26"/>
        </w:rPr>
        <w:t xml:space="preserve">Independencia o  </w:t>
      </w:r>
      <w:r>
        <w:rPr>
          <w:rFonts w:asciiTheme="minorHAnsi" w:hAnsiTheme="minorHAnsi" w:cstheme="minorHAnsi"/>
          <w:bCs/>
          <w:color w:val="767171" w:themeColor="background2" w:themeShade="80"/>
          <w:sz w:val="26"/>
          <w:szCs w:val="26"/>
        </w:rPr>
        <w:t xml:space="preserve">sobre la calle </w:t>
      </w:r>
      <w:r w:rsidRPr="00277229">
        <w:rPr>
          <w:rFonts w:asciiTheme="minorHAnsi" w:hAnsiTheme="minorHAnsi" w:cstheme="minorHAnsi"/>
          <w:bCs/>
          <w:color w:val="767171" w:themeColor="background2" w:themeShade="80"/>
          <w:sz w:val="26"/>
          <w:szCs w:val="26"/>
        </w:rPr>
        <w:t xml:space="preserve">5 </w:t>
      </w:r>
      <w:r>
        <w:rPr>
          <w:rFonts w:asciiTheme="minorHAnsi" w:hAnsiTheme="minorHAnsi" w:cstheme="minorHAnsi"/>
          <w:bCs/>
          <w:color w:val="767171" w:themeColor="background2" w:themeShade="80"/>
          <w:sz w:val="26"/>
          <w:szCs w:val="26"/>
        </w:rPr>
        <w:t xml:space="preserve">cinco </w:t>
      </w:r>
      <w:r w:rsidRPr="00277229">
        <w:rPr>
          <w:rFonts w:asciiTheme="minorHAnsi" w:hAnsiTheme="minorHAnsi" w:cstheme="minorHAnsi"/>
          <w:bCs/>
          <w:color w:val="767171" w:themeColor="background2" w:themeShade="80"/>
          <w:sz w:val="26"/>
          <w:szCs w:val="26"/>
        </w:rPr>
        <w:t>de</w:t>
      </w:r>
      <w:r>
        <w:rPr>
          <w:rFonts w:asciiTheme="minorHAnsi" w:hAnsiTheme="minorHAnsi" w:cstheme="minorHAnsi"/>
          <w:bCs/>
          <w:color w:val="767171" w:themeColor="background2" w:themeShade="80"/>
          <w:sz w:val="26"/>
          <w:szCs w:val="26"/>
        </w:rPr>
        <w:t xml:space="preserve"> Febrero, así como tampoco quedó</w:t>
      </w:r>
      <w:r w:rsidRPr="00277229">
        <w:rPr>
          <w:rFonts w:asciiTheme="minorHAnsi" w:hAnsiTheme="minorHAnsi" w:cstheme="minorHAnsi"/>
          <w:bCs/>
          <w:color w:val="767171" w:themeColor="background2" w:themeShade="80"/>
          <w:sz w:val="26"/>
          <w:szCs w:val="26"/>
        </w:rPr>
        <w:t xml:space="preserve"> claro a que se refiere al insertar en el acta controvertida el número 125 ciento veinticinco, lo que robustece que el Acta de Infracción materia de </w:t>
      </w:r>
      <w:r>
        <w:rPr>
          <w:rFonts w:asciiTheme="minorHAnsi" w:hAnsiTheme="minorHAnsi" w:cstheme="minorHAnsi"/>
          <w:bCs/>
          <w:color w:val="767171" w:themeColor="background2" w:themeShade="80"/>
          <w:sz w:val="26"/>
          <w:szCs w:val="26"/>
        </w:rPr>
        <w:t>la “</w:t>
      </w:r>
      <w:proofErr w:type="spellStart"/>
      <w:r>
        <w:rPr>
          <w:rFonts w:asciiTheme="minorHAnsi" w:hAnsiTheme="minorHAnsi" w:cstheme="minorHAnsi"/>
          <w:bCs/>
          <w:color w:val="767171" w:themeColor="background2" w:themeShade="80"/>
          <w:sz w:val="26"/>
          <w:szCs w:val="26"/>
        </w:rPr>
        <w:t>litis</w:t>
      </w:r>
      <w:proofErr w:type="spellEnd"/>
      <w:r>
        <w:rPr>
          <w:rFonts w:asciiTheme="minorHAnsi" w:hAnsiTheme="minorHAnsi" w:cstheme="minorHAnsi"/>
          <w:bCs/>
          <w:color w:val="767171" w:themeColor="background2" w:themeShade="80"/>
          <w:sz w:val="26"/>
          <w:szCs w:val="26"/>
        </w:rPr>
        <w:t>”</w:t>
      </w:r>
      <w:r w:rsidRPr="00277229">
        <w:rPr>
          <w:rFonts w:asciiTheme="minorHAnsi" w:hAnsiTheme="minorHAnsi" w:cstheme="minorHAnsi"/>
          <w:bCs/>
          <w:color w:val="767171" w:themeColor="background2" w:themeShade="80"/>
          <w:sz w:val="26"/>
          <w:szCs w:val="26"/>
        </w:rPr>
        <w:t xml:space="preserve"> no se encuentre debidamente motivada. . . . . . . . . . . . . . . . . . . . . . </w:t>
      </w:r>
      <w:r>
        <w:rPr>
          <w:rFonts w:asciiTheme="minorHAnsi" w:hAnsiTheme="minorHAnsi" w:cstheme="minorHAnsi"/>
          <w:bCs/>
          <w:color w:val="767171" w:themeColor="background2" w:themeShade="80"/>
          <w:sz w:val="26"/>
          <w:szCs w:val="26"/>
        </w:rPr>
        <w:t xml:space="preserve">. . . . . . . . . . . . . . . . . . </w:t>
      </w:r>
    </w:p>
    <w:p w:rsidR="00A9687C" w:rsidRPr="00A84846" w:rsidRDefault="00A9687C" w:rsidP="00A9687C">
      <w:pPr>
        <w:ind w:firstLine="708"/>
        <w:jc w:val="both"/>
        <w:rPr>
          <w:rFonts w:asciiTheme="minorHAnsi" w:hAnsiTheme="minorHAnsi" w:cstheme="minorHAnsi"/>
          <w:color w:val="767171" w:themeColor="background2" w:themeShade="80"/>
          <w:sz w:val="26"/>
          <w:szCs w:val="26"/>
        </w:rPr>
      </w:pPr>
    </w:p>
    <w:p w:rsidR="00A9687C" w:rsidRPr="00A84846" w:rsidRDefault="00A9687C" w:rsidP="00A9687C">
      <w:pPr>
        <w:ind w:firstLine="708"/>
        <w:jc w:val="both"/>
        <w:rPr>
          <w:rFonts w:ascii="Calibri" w:hAnsi="Calibri" w:cs="Calibri"/>
          <w:color w:val="767171" w:themeColor="background2" w:themeShade="80"/>
          <w:sz w:val="26"/>
          <w:szCs w:val="26"/>
        </w:rPr>
      </w:pPr>
      <w:r w:rsidRPr="00A84846">
        <w:rPr>
          <w:rFonts w:asciiTheme="minorHAnsi" w:hAnsiTheme="minorHAnsi" w:cstheme="minorHAnsi"/>
          <w:color w:val="767171" w:themeColor="background2" w:themeShade="80"/>
          <w:sz w:val="26"/>
          <w:szCs w:val="26"/>
        </w:rPr>
        <w:t xml:space="preserve">Por lo que al resultar fundado el concepto de impugnación en estudio, en su inciso a; se concluye que el </w:t>
      </w:r>
      <w:r w:rsidRPr="00A84846">
        <w:rPr>
          <w:rFonts w:ascii="Calibri" w:hAnsi="Calibri" w:cs="Calibri"/>
          <w:b/>
          <w:color w:val="767171" w:themeColor="background2" w:themeShade="80"/>
          <w:sz w:val="26"/>
          <w:szCs w:val="26"/>
        </w:rPr>
        <w:t xml:space="preserve">Acta de Infracción </w:t>
      </w:r>
      <w:r w:rsidRPr="00A84846">
        <w:rPr>
          <w:rFonts w:ascii="Calibri" w:hAnsi="Calibri" w:cs="Calibri"/>
          <w:color w:val="767171" w:themeColor="background2" w:themeShade="80"/>
          <w:sz w:val="26"/>
          <w:szCs w:val="26"/>
        </w:rPr>
        <w:t xml:space="preserve">con número </w:t>
      </w:r>
      <w:r w:rsidRPr="007B2E51">
        <w:rPr>
          <w:rFonts w:ascii="Calibri" w:hAnsi="Calibri" w:cs="Calibri"/>
          <w:b/>
          <w:color w:val="767171" w:themeColor="background2" w:themeShade="80"/>
          <w:sz w:val="26"/>
          <w:szCs w:val="26"/>
        </w:rPr>
        <w:t>T-5580568 (T guion cinco-cinco-ocho-cero-cinco-seis-ocho)</w:t>
      </w:r>
      <w:r w:rsidRPr="00A84846">
        <w:rPr>
          <w:rFonts w:ascii="Calibri" w:hAnsi="Calibri" w:cs="Calibri"/>
          <w:color w:val="767171" w:themeColor="background2" w:themeShade="80"/>
          <w:sz w:val="26"/>
          <w:szCs w:val="26"/>
        </w:rPr>
        <w:t xml:space="preserve">, de fecha  22 veintidós de </w:t>
      </w:r>
      <w:r w:rsidRPr="007B2E51">
        <w:rPr>
          <w:rFonts w:ascii="Calibri" w:hAnsi="Calibri" w:cs="Calibri"/>
          <w:b/>
          <w:color w:val="767171" w:themeColor="background2" w:themeShade="80"/>
          <w:sz w:val="26"/>
          <w:szCs w:val="26"/>
        </w:rPr>
        <w:t xml:space="preserve">febrero </w:t>
      </w:r>
      <w:r w:rsidRPr="00A84846">
        <w:rPr>
          <w:rFonts w:ascii="Calibri" w:hAnsi="Calibri" w:cs="Calibri"/>
          <w:color w:val="767171" w:themeColor="background2" w:themeShade="80"/>
          <w:sz w:val="26"/>
          <w:szCs w:val="26"/>
        </w:rPr>
        <w:t xml:space="preserve">del año </w:t>
      </w:r>
      <w:r w:rsidRPr="007B2E51">
        <w:rPr>
          <w:rFonts w:ascii="Calibri" w:hAnsi="Calibri" w:cs="Calibri"/>
          <w:b/>
          <w:color w:val="767171" w:themeColor="background2" w:themeShade="80"/>
          <w:sz w:val="26"/>
          <w:szCs w:val="26"/>
        </w:rPr>
        <w:t>2017</w:t>
      </w:r>
      <w:r w:rsidRPr="00A84846">
        <w:rPr>
          <w:rFonts w:ascii="Calibri" w:hAnsi="Calibri" w:cs="Calibri"/>
          <w:color w:val="767171" w:themeColor="background2" w:themeShade="80"/>
          <w:sz w:val="26"/>
          <w:szCs w:val="26"/>
        </w:rPr>
        <w:t xml:space="preserve"> dos mil diecisiete</w:t>
      </w:r>
      <w:r w:rsidRPr="00A84846">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A84846">
        <w:rPr>
          <w:rFonts w:asciiTheme="minorHAnsi" w:hAnsiTheme="minorHAnsi" w:cstheme="minorHAnsi"/>
          <w:b/>
          <w:color w:val="767171" w:themeColor="background2" w:themeShade="80"/>
          <w:sz w:val="26"/>
          <w:szCs w:val="26"/>
        </w:rPr>
        <w:t xml:space="preserve">decretar </w:t>
      </w:r>
      <w:r w:rsidRPr="00A84846">
        <w:rPr>
          <w:rFonts w:asciiTheme="minorHAnsi" w:hAnsiTheme="minorHAnsi" w:cstheme="minorHAnsi"/>
          <w:color w:val="767171" w:themeColor="background2" w:themeShade="80"/>
          <w:sz w:val="26"/>
          <w:szCs w:val="26"/>
        </w:rPr>
        <w:t xml:space="preserve">su </w:t>
      </w:r>
      <w:r w:rsidRPr="00A84846">
        <w:rPr>
          <w:rFonts w:asciiTheme="minorHAnsi" w:hAnsiTheme="minorHAnsi" w:cstheme="minorHAnsi"/>
          <w:b/>
          <w:bCs/>
          <w:color w:val="767171" w:themeColor="background2" w:themeShade="80"/>
          <w:sz w:val="26"/>
          <w:szCs w:val="26"/>
        </w:rPr>
        <w:t>nulidad total</w:t>
      </w:r>
      <w:r w:rsidRPr="00A84846">
        <w:rPr>
          <w:rFonts w:ascii="Calibri" w:hAnsi="Calibri" w:cs="Calibri"/>
          <w:color w:val="767171" w:themeColor="background2" w:themeShade="80"/>
          <w:sz w:val="26"/>
          <w:szCs w:val="26"/>
        </w:rPr>
        <w:t xml:space="preserve">. . . . . . . . . . . . . . . . . . . . . . . . . . . . . . . . . . . . . . </w:t>
      </w:r>
    </w:p>
    <w:p w:rsidR="00A9687C" w:rsidRPr="00A84846" w:rsidRDefault="00A9687C" w:rsidP="00A9687C">
      <w:pPr>
        <w:pStyle w:val="Textoindependiente"/>
        <w:rPr>
          <w:rFonts w:ascii="Calibri" w:hAnsi="Calibri" w:cs="Calibri"/>
          <w:b/>
          <w:bCs/>
          <w:i/>
          <w:iCs/>
          <w:color w:val="767171" w:themeColor="background2" w:themeShade="80"/>
          <w:sz w:val="20"/>
          <w:szCs w:val="20"/>
          <w:lang w:val="es-ES"/>
        </w:rPr>
      </w:pPr>
    </w:p>
    <w:p w:rsidR="00A9687C" w:rsidRPr="00A84846" w:rsidRDefault="00A9687C" w:rsidP="00A9687C">
      <w:pPr>
        <w:pStyle w:val="Textoindependiente"/>
        <w:ind w:firstLine="708"/>
        <w:rPr>
          <w:rFonts w:ascii="Calibri" w:hAnsi="Calibri" w:cs="Calibri"/>
          <w:color w:val="767171" w:themeColor="background2" w:themeShade="80"/>
          <w:sz w:val="26"/>
          <w:szCs w:val="26"/>
        </w:rPr>
      </w:pPr>
      <w:r w:rsidRPr="00A84846">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A84846">
        <w:rPr>
          <w:rFonts w:ascii="Calibri" w:hAnsi="Calibri" w:cs="Calibri"/>
          <w:i/>
          <w:color w:val="767171" w:themeColor="background2" w:themeShade="80"/>
          <w:sz w:val="26"/>
          <w:szCs w:val="26"/>
        </w:rPr>
        <w:t>“Criterios 2000-2008”</w:t>
      </w:r>
      <w:r w:rsidRPr="00A84846">
        <w:rPr>
          <w:rFonts w:ascii="Calibri" w:hAnsi="Calibri" w:cs="Calibri"/>
          <w:color w:val="767171" w:themeColor="background2" w:themeShade="80"/>
          <w:sz w:val="26"/>
          <w:szCs w:val="26"/>
        </w:rPr>
        <w:t xml:space="preserve"> </w:t>
      </w:r>
      <w:r w:rsidRPr="00A84846">
        <w:rPr>
          <w:rFonts w:ascii="Calibri" w:hAnsi="Calibri" w:cs="Calibri"/>
          <w:color w:val="767171" w:themeColor="background2" w:themeShade="80"/>
          <w:sz w:val="26"/>
          <w:szCs w:val="26"/>
        </w:rPr>
        <w:lastRenderedPageBreak/>
        <w:t xml:space="preserve">del referido Tribunal, la cual es del tenor siguiente: . . . . . . . . . . . . . . . . . . . . </w:t>
      </w:r>
      <w:r>
        <w:rPr>
          <w:rFonts w:ascii="Calibri" w:hAnsi="Calibri" w:cs="Calibri"/>
          <w:color w:val="767171" w:themeColor="background2" w:themeShade="80"/>
          <w:sz w:val="26"/>
          <w:szCs w:val="26"/>
        </w:rPr>
        <w:t xml:space="preserve">.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A9687C" w:rsidRPr="00A84846" w:rsidRDefault="00A9687C" w:rsidP="00A9687C">
      <w:pPr>
        <w:pStyle w:val="Textoindependiente"/>
        <w:rPr>
          <w:rFonts w:ascii="Calibri" w:hAnsi="Calibri" w:cs="Calibri"/>
          <w:color w:val="767171" w:themeColor="background2" w:themeShade="80"/>
          <w:sz w:val="20"/>
          <w:szCs w:val="20"/>
        </w:rPr>
      </w:pPr>
    </w:p>
    <w:p w:rsidR="00A9687C" w:rsidRPr="00A84846" w:rsidRDefault="00A9687C" w:rsidP="00A9687C">
      <w:pPr>
        <w:pStyle w:val="Textoindependiente"/>
        <w:ind w:firstLine="708"/>
        <w:rPr>
          <w:rFonts w:ascii="Calibri" w:hAnsi="Calibri" w:cs="Calibri"/>
          <w:color w:val="767171" w:themeColor="background2" w:themeShade="80"/>
          <w:sz w:val="26"/>
          <w:szCs w:val="26"/>
        </w:rPr>
      </w:pPr>
      <w:r w:rsidRPr="00A84846">
        <w:rPr>
          <w:rFonts w:ascii="Calibri" w:hAnsi="Calibri" w:cs="Calibri"/>
          <w:b/>
          <w:bCs/>
          <w:i/>
          <w:iCs/>
          <w:color w:val="767171" w:themeColor="background2" w:themeShade="80"/>
          <w:sz w:val="26"/>
          <w:szCs w:val="26"/>
        </w:rPr>
        <w:t xml:space="preserve">“INDEBIDA FUNDAMENTACIÓN Y </w:t>
      </w:r>
      <w:proofErr w:type="gramStart"/>
      <w:r w:rsidRPr="00A84846">
        <w:rPr>
          <w:rFonts w:ascii="Calibri" w:hAnsi="Calibri" w:cs="Calibri"/>
          <w:b/>
          <w:bCs/>
          <w:i/>
          <w:iCs/>
          <w:color w:val="767171" w:themeColor="background2" w:themeShade="80"/>
          <w:sz w:val="26"/>
          <w:szCs w:val="26"/>
        </w:rPr>
        <w:t>MOTIVACIÓN.-</w:t>
      </w:r>
      <w:proofErr w:type="gramEnd"/>
      <w:r w:rsidRPr="00A84846">
        <w:rPr>
          <w:rFonts w:ascii="Calibri" w:hAnsi="Calibri" w:cs="Calibri"/>
          <w:b/>
          <w:bCs/>
          <w:i/>
          <w:iCs/>
          <w:color w:val="767171" w:themeColor="background2" w:themeShade="80"/>
          <w:sz w:val="26"/>
          <w:szCs w:val="26"/>
        </w:rPr>
        <w:t xml:space="preserve"> PROCEDE DECRETAR LA NULIDAD LISA Y LLANA.- </w:t>
      </w:r>
      <w:r w:rsidRPr="00A84846">
        <w:rPr>
          <w:rFonts w:ascii="Calibri" w:hAnsi="Calibri" w:cs="Calibri"/>
          <w:i/>
          <w:iCs/>
          <w:color w:val="767171" w:themeColor="background2" w:themeShade="80"/>
          <w:sz w:val="26"/>
          <w:szCs w:val="26"/>
        </w:rPr>
        <w:t xml:space="preserve">La ausencia de fundamentación y motivación deriva en el </w:t>
      </w:r>
      <w:proofErr w:type="spellStart"/>
      <w:r w:rsidRPr="00A84846">
        <w:rPr>
          <w:rFonts w:ascii="Calibri" w:hAnsi="Calibri" w:cs="Calibri"/>
          <w:i/>
          <w:iCs/>
          <w:color w:val="767171" w:themeColor="background2" w:themeShade="80"/>
          <w:sz w:val="26"/>
          <w:szCs w:val="26"/>
        </w:rPr>
        <w:t>decretamiento</w:t>
      </w:r>
      <w:proofErr w:type="spellEnd"/>
      <w:r w:rsidRPr="00A8484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84846">
        <w:rPr>
          <w:rFonts w:ascii="Calibri" w:hAnsi="Calibri" w:cs="Calibri"/>
          <w:color w:val="767171" w:themeColor="background2" w:themeShade="80"/>
          <w:sz w:val="26"/>
          <w:szCs w:val="26"/>
        </w:rPr>
        <w:t>(</w:t>
      </w:r>
      <w:proofErr w:type="spellStart"/>
      <w:r w:rsidRPr="00A84846">
        <w:rPr>
          <w:rFonts w:ascii="Calibri" w:hAnsi="Calibri" w:cs="Calibri"/>
          <w:color w:val="767171" w:themeColor="background2" w:themeShade="80"/>
          <w:sz w:val="22"/>
          <w:szCs w:val="22"/>
        </w:rPr>
        <w:t>Exp</w:t>
      </w:r>
      <w:proofErr w:type="spellEnd"/>
      <w:r w:rsidRPr="00A84846">
        <w:rPr>
          <w:rFonts w:ascii="Calibri" w:hAnsi="Calibri" w:cs="Calibri"/>
          <w:color w:val="767171" w:themeColor="background2" w:themeShade="80"/>
          <w:sz w:val="22"/>
          <w:szCs w:val="22"/>
        </w:rPr>
        <w:t xml:space="preserve">. 4.509/02. Sentencia de fecha 09 nueve de mayo de 2003. Actor: Martha Isabel </w:t>
      </w:r>
      <w:proofErr w:type="spellStart"/>
      <w:r w:rsidRPr="00A84846">
        <w:rPr>
          <w:rFonts w:ascii="Calibri" w:hAnsi="Calibri" w:cs="Calibri"/>
          <w:color w:val="767171" w:themeColor="background2" w:themeShade="80"/>
          <w:sz w:val="22"/>
          <w:szCs w:val="22"/>
        </w:rPr>
        <w:t>Espriu</w:t>
      </w:r>
      <w:proofErr w:type="spellEnd"/>
      <w:r w:rsidRPr="00A84846">
        <w:rPr>
          <w:rFonts w:ascii="Calibri" w:hAnsi="Calibri" w:cs="Calibri"/>
          <w:color w:val="767171" w:themeColor="background2" w:themeShade="80"/>
          <w:sz w:val="22"/>
          <w:szCs w:val="22"/>
        </w:rPr>
        <w:t xml:space="preserve"> </w:t>
      </w:r>
      <w:proofErr w:type="gramStart"/>
      <w:r w:rsidRPr="00A84846">
        <w:rPr>
          <w:rFonts w:ascii="Calibri" w:hAnsi="Calibri" w:cs="Calibri"/>
          <w:color w:val="767171" w:themeColor="background2" w:themeShade="80"/>
          <w:sz w:val="22"/>
          <w:szCs w:val="22"/>
        </w:rPr>
        <w:t>Manrique</w:t>
      </w:r>
      <w:r w:rsidRPr="00A84846">
        <w:rPr>
          <w:rFonts w:ascii="Calibri" w:hAnsi="Calibri" w:cs="Calibri"/>
          <w:color w:val="767171" w:themeColor="background2" w:themeShade="80"/>
          <w:sz w:val="26"/>
          <w:szCs w:val="26"/>
        </w:rPr>
        <w:t>). . .</w:t>
      </w:r>
      <w:proofErr w:type="gramEnd"/>
      <w:r w:rsidRPr="00A84846">
        <w:rPr>
          <w:rFonts w:ascii="Calibri" w:hAnsi="Calibri" w:cs="Calibri"/>
          <w:color w:val="767171" w:themeColor="background2" w:themeShade="80"/>
          <w:sz w:val="26"/>
          <w:szCs w:val="26"/>
        </w:rPr>
        <w:t xml:space="preserve"> . . . .</w:t>
      </w:r>
    </w:p>
    <w:p w:rsidR="00A9687C" w:rsidRPr="00A84846" w:rsidRDefault="00A9687C" w:rsidP="00A9687C">
      <w:pPr>
        <w:ind w:firstLine="708"/>
        <w:jc w:val="both"/>
        <w:rPr>
          <w:rFonts w:ascii="Calibri" w:hAnsi="Calibri" w:cs="Calibri"/>
          <w:color w:val="767171" w:themeColor="background2" w:themeShade="80"/>
          <w:sz w:val="20"/>
          <w:szCs w:val="20"/>
          <w:lang w:val="es-MX"/>
        </w:rPr>
      </w:pPr>
    </w:p>
    <w:p w:rsidR="00A9687C" w:rsidRPr="00A84846" w:rsidRDefault="00A9687C" w:rsidP="00A9687C">
      <w:pPr>
        <w:pStyle w:val="Textoindependiente"/>
        <w:ind w:firstLine="708"/>
        <w:rPr>
          <w:rFonts w:ascii="Calibri" w:hAnsi="Calibri" w:cs="Arial"/>
          <w:color w:val="767171" w:themeColor="background2" w:themeShade="80"/>
          <w:sz w:val="26"/>
          <w:szCs w:val="27"/>
        </w:rPr>
      </w:pPr>
      <w:proofErr w:type="gramStart"/>
      <w:r w:rsidRPr="00A84846">
        <w:rPr>
          <w:rFonts w:ascii="Calibri" w:hAnsi="Calibri" w:cs="Calibri"/>
          <w:b/>
          <w:bCs/>
          <w:i/>
          <w:iCs/>
          <w:color w:val="767171" w:themeColor="background2" w:themeShade="80"/>
          <w:sz w:val="26"/>
          <w:szCs w:val="26"/>
        </w:rPr>
        <w:t>SÉPTIMO</w:t>
      </w:r>
      <w:r w:rsidRPr="00A84846">
        <w:rPr>
          <w:rFonts w:ascii="Calibri" w:hAnsi="Calibri" w:cs="Calibri"/>
          <w:i/>
          <w:iCs/>
          <w:color w:val="767171" w:themeColor="background2" w:themeShade="80"/>
          <w:sz w:val="26"/>
          <w:szCs w:val="26"/>
        </w:rPr>
        <w:t>.-</w:t>
      </w:r>
      <w:proofErr w:type="gramEnd"/>
      <w:r w:rsidRPr="00A84846">
        <w:rPr>
          <w:rFonts w:ascii="Calibri" w:hAnsi="Calibri" w:cs="Calibri"/>
          <w:i/>
          <w:iCs/>
          <w:color w:val="767171" w:themeColor="background2" w:themeShade="80"/>
          <w:sz w:val="26"/>
          <w:szCs w:val="26"/>
        </w:rPr>
        <w:t xml:space="preserve"> </w:t>
      </w:r>
      <w:r w:rsidRPr="00A84846">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A84846">
        <w:rPr>
          <w:rFonts w:ascii="Calibri" w:hAnsi="Calibri" w:cs="Calibri"/>
          <w:color w:val="767171" w:themeColor="background2" w:themeShade="80"/>
          <w:sz w:val="26"/>
          <w:szCs w:val="26"/>
        </w:rPr>
        <w:t xml:space="preserve"> . . . . . . . . . . . . . . . . . . . . . . . . . . . . . . . . . . . . . . . . . . </w:t>
      </w:r>
    </w:p>
    <w:p w:rsidR="00A9687C" w:rsidRPr="00A84846" w:rsidRDefault="00A9687C" w:rsidP="00A9687C">
      <w:pPr>
        <w:pStyle w:val="Textoindependiente"/>
        <w:rPr>
          <w:rFonts w:ascii="Calibri" w:hAnsi="Calibri" w:cs="Arial"/>
          <w:color w:val="767171" w:themeColor="background2" w:themeShade="80"/>
          <w:sz w:val="20"/>
          <w:szCs w:val="27"/>
        </w:rPr>
      </w:pPr>
    </w:p>
    <w:p w:rsidR="00A9687C" w:rsidRPr="00A84846" w:rsidRDefault="00A9687C" w:rsidP="00A9687C">
      <w:pPr>
        <w:pStyle w:val="Textoindependiente"/>
        <w:ind w:firstLine="708"/>
        <w:rPr>
          <w:rFonts w:ascii="Calibri" w:hAnsi="Calibri" w:cs="Arial"/>
          <w:color w:val="767171" w:themeColor="background2" w:themeShade="80"/>
          <w:sz w:val="26"/>
          <w:szCs w:val="27"/>
        </w:rPr>
      </w:pPr>
      <w:r w:rsidRPr="00A84846">
        <w:rPr>
          <w:rFonts w:ascii="Calibri" w:hAnsi="Calibri" w:cs="Arial"/>
          <w:color w:val="767171" w:themeColor="background2" w:themeShade="80"/>
          <w:sz w:val="26"/>
          <w:szCs w:val="27"/>
        </w:rPr>
        <w:t xml:space="preserve">Sirve de apoyo a lo anterior la tesis de jurisprudencia que a la letra señala: </w:t>
      </w:r>
    </w:p>
    <w:p w:rsidR="00A9687C" w:rsidRPr="00A84846" w:rsidRDefault="00A9687C" w:rsidP="00A9687C">
      <w:pPr>
        <w:pStyle w:val="Textoindependiente"/>
        <w:rPr>
          <w:rFonts w:ascii="Calibri" w:hAnsi="Calibri"/>
          <w:b/>
          <w:bCs/>
          <w:i/>
          <w:iCs/>
          <w:color w:val="767171" w:themeColor="background2" w:themeShade="80"/>
          <w:sz w:val="20"/>
          <w:szCs w:val="20"/>
        </w:rPr>
      </w:pPr>
    </w:p>
    <w:p w:rsidR="00A9687C" w:rsidRPr="00A84846" w:rsidRDefault="00A9687C" w:rsidP="00A9687C">
      <w:pPr>
        <w:pStyle w:val="Textoindependiente"/>
        <w:ind w:firstLine="708"/>
        <w:rPr>
          <w:rFonts w:ascii="Calibri" w:hAnsi="Calibri"/>
          <w:i/>
          <w:iCs/>
          <w:color w:val="767171" w:themeColor="background2" w:themeShade="80"/>
          <w:sz w:val="26"/>
          <w:szCs w:val="27"/>
        </w:rPr>
      </w:pPr>
      <w:r w:rsidRPr="00A84846">
        <w:rPr>
          <w:rFonts w:ascii="Calibri" w:hAnsi="Calibri"/>
          <w:b/>
          <w:bCs/>
          <w:i/>
          <w:iCs/>
          <w:color w:val="767171" w:themeColor="background2" w:themeShade="80"/>
          <w:sz w:val="26"/>
          <w:szCs w:val="27"/>
        </w:rPr>
        <w:t xml:space="preserve">“CONCEPTOS DE VIOLACION. CUANDO SU ESTUDIO ES INNECESARIO. </w:t>
      </w:r>
      <w:r w:rsidRPr="00A8484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84846">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A84846">
        <w:rPr>
          <w:rFonts w:ascii="Calibri" w:hAnsi="Calibri"/>
          <w:color w:val="767171" w:themeColor="background2" w:themeShade="80"/>
          <w:sz w:val="20"/>
          <w:szCs w:val="20"/>
        </w:rPr>
        <w:t>Abril</w:t>
      </w:r>
      <w:proofErr w:type="gramEnd"/>
      <w:r w:rsidRPr="00A84846">
        <w:rPr>
          <w:rFonts w:ascii="Calibri" w:hAnsi="Calibri"/>
          <w:color w:val="767171" w:themeColor="background2" w:themeShade="80"/>
          <w:sz w:val="20"/>
          <w:szCs w:val="20"/>
        </w:rPr>
        <w:t xml:space="preserve"> de 1991. Tesis: V.2o. J/7. Página: 86. Genealogía: Gaceta número 40, Abril de 1991, página 125 </w:t>
      </w:r>
      <w:r w:rsidRPr="00A84846">
        <w:rPr>
          <w:rFonts w:ascii="Calibri" w:hAnsi="Calibri"/>
          <w:color w:val="767171" w:themeColor="background2" w:themeShade="80"/>
          <w:sz w:val="26"/>
          <w:szCs w:val="26"/>
        </w:rPr>
        <w:t xml:space="preserve">. . . . </w:t>
      </w:r>
      <w:r>
        <w:rPr>
          <w:rFonts w:ascii="Calibri" w:hAnsi="Calibri"/>
          <w:color w:val="767171" w:themeColor="background2" w:themeShade="80"/>
          <w:sz w:val="26"/>
          <w:szCs w:val="26"/>
        </w:rPr>
        <w:t xml:space="preserve">. . . . . . . . . . . . . . . . . . . . .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A9687C" w:rsidRPr="00A84846" w:rsidRDefault="00A9687C" w:rsidP="00A9687C">
      <w:pPr>
        <w:pStyle w:val="Textoindependiente"/>
        <w:rPr>
          <w:rFonts w:ascii="Calibri" w:hAnsi="Calibri" w:cs="Calibri"/>
          <w:b/>
          <w:i/>
          <w:iCs/>
          <w:color w:val="767171" w:themeColor="background2" w:themeShade="80"/>
          <w:sz w:val="20"/>
          <w:szCs w:val="20"/>
        </w:rPr>
      </w:pPr>
    </w:p>
    <w:p w:rsidR="00A9687C" w:rsidRPr="00A84846" w:rsidRDefault="00A9687C" w:rsidP="00A9687C">
      <w:pPr>
        <w:ind w:firstLine="708"/>
        <w:jc w:val="both"/>
        <w:rPr>
          <w:rFonts w:ascii="Calibri" w:hAnsi="Calibri"/>
          <w:color w:val="767171" w:themeColor="background2" w:themeShade="80"/>
          <w:sz w:val="26"/>
          <w:szCs w:val="26"/>
        </w:rPr>
      </w:pPr>
      <w:proofErr w:type="gramStart"/>
      <w:r w:rsidRPr="00A84846">
        <w:rPr>
          <w:rFonts w:ascii="Calibri" w:hAnsi="Calibri" w:cs="Calibri"/>
          <w:b/>
          <w:bCs/>
          <w:i/>
          <w:iCs/>
          <w:color w:val="767171" w:themeColor="background2" w:themeShade="80"/>
          <w:sz w:val="26"/>
          <w:szCs w:val="26"/>
        </w:rPr>
        <w:t>OCTAVO</w:t>
      </w:r>
      <w:r w:rsidRPr="00A84846">
        <w:rPr>
          <w:rFonts w:ascii="Calibri" w:hAnsi="Calibri" w:cs="Calibri"/>
          <w:i/>
          <w:iCs/>
          <w:color w:val="767171" w:themeColor="background2" w:themeShade="80"/>
          <w:sz w:val="26"/>
          <w:szCs w:val="26"/>
        </w:rPr>
        <w:t>.-</w:t>
      </w:r>
      <w:proofErr w:type="gramEnd"/>
      <w:r w:rsidRPr="00A84846">
        <w:rPr>
          <w:rFonts w:ascii="Calibri" w:hAnsi="Calibri" w:cs="Calibri"/>
          <w:i/>
          <w:iCs/>
          <w:color w:val="767171" w:themeColor="background2" w:themeShade="80"/>
          <w:sz w:val="26"/>
          <w:szCs w:val="26"/>
        </w:rPr>
        <w:t xml:space="preserve"> </w:t>
      </w:r>
      <w:r w:rsidRPr="00A84846">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Pr="00A84846">
        <w:rPr>
          <w:rFonts w:ascii="Calibri" w:hAnsi="Calibri"/>
          <w:bCs/>
          <w:color w:val="767171" w:themeColor="background2" w:themeShade="80"/>
          <w:sz w:val="26"/>
          <w:szCs w:val="26"/>
        </w:rPr>
        <w:t>placa de circulación del vehículo, que fuera retenida en garantía de la multa que, en su caso, se impusiera</w:t>
      </w:r>
      <w:r w:rsidRPr="00A84846">
        <w:rPr>
          <w:rFonts w:ascii="Calibri" w:hAnsi="Calibri"/>
          <w:color w:val="767171" w:themeColor="background2" w:themeShade="80"/>
          <w:sz w:val="26"/>
          <w:szCs w:val="26"/>
        </w:rPr>
        <w:t xml:space="preserve">. . . . . </w:t>
      </w:r>
      <w:r w:rsidRPr="00A84846">
        <w:rPr>
          <w:rFonts w:ascii="Calibri" w:hAnsi="Calibri" w:cs="Calibri"/>
          <w:color w:val="767171" w:themeColor="background2" w:themeShade="80"/>
          <w:sz w:val="26"/>
          <w:szCs w:val="26"/>
        </w:rPr>
        <w:t xml:space="preserve">. . . . . . . . . . . . . . . . . . . . . . . . . . . . . . . . . . . . . . . . . . . . </w:t>
      </w:r>
    </w:p>
    <w:p w:rsidR="00A9687C" w:rsidRPr="00A84846" w:rsidRDefault="00A9687C" w:rsidP="00A9687C">
      <w:pPr>
        <w:pStyle w:val="Textoindependiente"/>
        <w:rPr>
          <w:rFonts w:ascii="Calibri" w:hAnsi="Calibri"/>
          <w:color w:val="767171" w:themeColor="background2" w:themeShade="80"/>
          <w:sz w:val="20"/>
          <w:szCs w:val="20"/>
          <w:lang w:val="es-ES"/>
        </w:rPr>
      </w:pPr>
    </w:p>
    <w:p w:rsidR="00A9687C" w:rsidRPr="00A84846" w:rsidRDefault="00A9687C" w:rsidP="00A9687C">
      <w:pPr>
        <w:ind w:firstLine="708"/>
        <w:jc w:val="both"/>
        <w:rPr>
          <w:rFonts w:ascii="Calibri" w:hAnsi="Calibri"/>
          <w:color w:val="767171" w:themeColor="background2" w:themeShade="80"/>
          <w:sz w:val="26"/>
          <w:szCs w:val="26"/>
        </w:rPr>
      </w:pPr>
      <w:r w:rsidRPr="00A84846">
        <w:rPr>
          <w:rFonts w:ascii="Calibri" w:hAnsi="Calibri"/>
          <w:color w:val="767171" w:themeColor="background2" w:themeShade="80"/>
          <w:sz w:val="26"/>
          <w:szCs w:val="26"/>
        </w:rPr>
        <w:t xml:space="preserve">Pretensión que resulta </w:t>
      </w:r>
      <w:r w:rsidRPr="00A84846">
        <w:rPr>
          <w:rFonts w:ascii="Calibri" w:hAnsi="Calibri"/>
          <w:b/>
          <w:color w:val="767171" w:themeColor="background2" w:themeShade="80"/>
          <w:sz w:val="26"/>
          <w:szCs w:val="26"/>
        </w:rPr>
        <w:t>procedente</w:t>
      </w:r>
      <w:r w:rsidRPr="00A8484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tablilla de circulación, al ya no existir razón alguna para su retención; </w:t>
      </w:r>
      <w:r w:rsidRPr="00A84846">
        <w:rPr>
          <w:rFonts w:ascii="Calibri" w:hAnsi="Calibri"/>
          <w:b/>
          <w:color w:val="767171" w:themeColor="background2" w:themeShade="80"/>
          <w:sz w:val="26"/>
          <w:szCs w:val="26"/>
        </w:rPr>
        <w:t xml:space="preserve">condenándose </w:t>
      </w:r>
      <w:r w:rsidRPr="00A84846">
        <w:rPr>
          <w:rFonts w:ascii="Calibri" w:hAnsi="Calibri"/>
          <w:color w:val="767171" w:themeColor="background2" w:themeShade="80"/>
          <w:sz w:val="26"/>
          <w:szCs w:val="26"/>
        </w:rPr>
        <w:t xml:space="preserve">a la Agente de Tránsito demandada a que proceda a realizar dicha devolución. . . . . . . </w:t>
      </w:r>
      <w:r>
        <w:rPr>
          <w:rFonts w:ascii="Calibri" w:hAnsi="Calibri"/>
          <w:color w:val="767171" w:themeColor="background2" w:themeShade="80"/>
          <w:sz w:val="26"/>
          <w:szCs w:val="26"/>
        </w:rPr>
        <w:t>. . . . . . . . . . . . . . . . . . . . . . . . . . . . . . . . . . . . . . . . . . . . . . . . . . . . .</w:t>
      </w:r>
    </w:p>
    <w:p w:rsidR="00A9687C" w:rsidRPr="00A84846" w:rsidRDefault="00A9687C" w:rsidP="00A9687C">
      <w:pPr>
        <w:ind w:firstLine="708"/>
        <w:jc w:val="both"/>
        <w:rPr>
          <w:rFonts w:ascii="Calibri" w:hAnsi="Calibri"/>
          <w:color w:val="767171" w:themeColor="background2" w:themeShade="80"/>
          <w:sz w:val="20"/>
          <w:szCs w:val="20"/>
        </w:rPr>
      </w:pPr>
    </w:p>
    <w:p w:rsidR="00A9687C" w:rsidRPr="00A84846" w:rsidRDefault="00A9687C" w:rsidP="00A9687C">
      <w:pPr>
        <w:pStyle w:val="Textoindependiente"/>
        <w:ind w:firstLine="708"/>
        <w:rPr>
          <w:rFonts w:ascii="Calibri" w:hAnsi="Calibri" w:cs="Calibri"/>
          <w:color w:val="767171" w:themeColor="background2" w:themeShade="80"/>
          <w:sz w:val="26"/>
          <w:szCs w:val="26"/>
        </w:rPr>
      </w:pPr>
      <w:r w:rsidRPr="00A8484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r w:rsidRPr="00A84846">
        <w:rPr>
          <w:rFonts w:ascii="Calibri" w:hAnsi="Calibri" w:cs="Calibri"/>
          <w:color w:val="767171" w:themeColor="background2" w:themeShade="80"/>
          <w:sz w:val="26"/>
          <w:szCs w:val="26"/>
        </w:rPr>
        <w:lastRenderedPageBreak/>
        <w:t xml:space="preserve">Procedimiento y Justicia Administrativa para el Estado y los Municipios de Guanajuato, es de resolverse y se: . . . . . . . . . . . . . . . . . . . . . . . . . . . . . . . . . . . . </w:t>
      </w:r>
      <w:proofErr w:type="gramStart"/>
      <w:r w:rsidRPr="00A84846">
        <w:rPr>
          <w:rFonts w:ascii="Calibri" w:hAnsi="Calibri" w:cs="Calibri"/>
          <w:color w:val="767171" w:themeColor="background2" w:themeShade="80"/>
          <w:sz w:val="26"/>
          <w:szCs w:val="26"/>
        </w:rPr>
        <w:t>. . . .</w:t>
      </w:r>
      <w:proofErr w:type="gramEnd"/>
      <w:r w:rsidRPr="00A84846">
        <w:rPr>
          <w:rFonts w:ascii="Calibri" w:hAnsi="Calibri" w:cs="Calibri"/>
          <w:color w:val="767171" w:themeColor="background2" w:themeShade="80"/>
          <w:sz w:val="26"/>
          <w:szCs w:val="26"/>
        </w:rPr>
        <w:t xml:space="preserve"> </w:t>
      </w:r>
    </w:p>
    <w:p w:rsidR="00A9687C" w:rsidRPr="00A84846" w:rsidRDefault="00A9687C" w:rsidP="00A9687C">
      <w:pPr>
        <w:pStyle w:val="Textoindependiente"/>
        <w:rPr>
          <w:rFonts w:ascii="Calibri" w:hAnsi="Calibri" w:cs="Calibri"/>
          <w:color w:val="767171" w:themeColor="background2" w:themeShade="80"/>
          <w:sz w:val="20"/>
          <w:szCs w:val="20"/>
        </w:rPr>
      </w:pPr>
    </w:p>
    <w:p w:rsidR="00A9687C" w:rsidRPr="00A84846" w:rsidRDefault="00A9687C" w:rsidP="00A9687C">
      <w:pPr>
        <w:pStyle w:val="Textoindependiente"/>
        <w:jc w:val="center"/>
        <w:rPr>
          <w:rFonts w:ascii="Calibri" w:hAnsi="Calibri" w:cs="Calibri"/>
          <w:i/>
          <w:iCs/>
          <w:color w:val="767171" w:themeColor="background2" w:themeShade="80"/>
          <w:sz w:val="26"/>
          <w:szCs w:val="26"/>
        </w:rPr>
      </w:pPr>
      <w:r w:rsidRPr="00A84846">
        <w:rPr>
          <w:rFonts w:ascii="Calibri" w:hAnsi="Calibri" w:cs="Calibri"/>
          <w:b/>
          <w:i/>
          <w:iCs/>
          <w:color w:val="767171" w:themeColor="background2" w:themeShade="80"/>
          <w:sz w:val="26"/>
          <w:szCs w:val="26"/>
        </w:rPr>
        <w:t xml:space="preserve">R E S U E L V </w:t>
      </w:r>
      <w:proofErr w:type="gramStart"/>
      <w:r w:rsidRPr="00A84846">
        <w:rPr>
          <w:rFonts w:ascii="Calibri" w:hAnsi="Calibri" w:cs="Calibri"/>
          <w:b/>
          <w:i/>
          <w:iCs/>
          <w:color w:val="767171" w:themeColor="background2" w:themeShade="80"/>
          <w:sz w:val="26"/>
          <w:szCs w:val="26"/>
        </w:rPr>
        <w:t xml:space="preserve">E </w:t>
      </w:r>
      <w:r w:rsidRPr="00A84846">
        <w:rPr>
          <w:rFonts w:ascii="Calibri" w:hAnsi="Calibri" w:cs="Calibri"/>
          <w:i/>
          <w:iCs/>
          <w:color w:val="767171" w:themeColor="background2" w:themeShade="80"/>
          <w:sz w:val="26"/>
          <w:szCs w:val="26"/>
        </w:rPr>
        <w:t>:</w:t>
      </w:r>
      <w:proofErr w:type="gramEnd"/>
    </w:p>
    <w:p w:rsidR="00A9687C" w:rsidRPr="00A84846" w:rsidRDefault="00A9687C" w:rsidP="00A9687C">
      <w:pPr>
        <w:pStyle w:val="Textoindependiente"/>
        <w:jc w:val="center"/>
        <w:rPr>
          <w:rFonts w:ascii="Calibri" w:hAnsi="Calibri" w:cs="Calibri"/>
          <w:i/>
          <w:iCs/>
          <w:color w:val="767171" w:themeColor="background2" w:themeShade="80"/>
          <w:sz w:val="26"/>
          <w:szCs w:val="26"/>
        </w:rPr>
      </w:pPr>
    </w:p>
    <w:p w:rsidR="00A9687C" w:rsidRPr="00A84846" w:rsidRDefault="00A9687C" w:rsidP="00A9687C">
      <w:pPr>
        <w:pStyle w:val="Textoindependiente"/>
        <w:ind w:firstLine="708"/>
        <w:rPr>
          <w:rFonts w:ascii="Calibri" w:hAnsi="Calibri" w:cs="Calibri"/>
          <w:color w:val="767171" w:themeColor="background2" w:themeShade="80"/>
          <w:sz w:val="26"/>
          <w:szCs w:val="26"/>
        </w:rPr>
      </w:pPr>
      <w:proofErr w:type="gramStart"/>
      <w:r w:rsidRPr="00A84846">
        <w:rPr>
          <w:rFonts w:ascii="Calibri" w:hAnsi="Calibri" w:cs="Calibri"/>
          <w:b/>
          <w:bCs/>
          <w:i/>
          <w:iCs/>
          <w:color w:val="767171" w:themeColor="background2" w:themeShade="80"/>
          <w:sz w:val="26"/>
          <w:szCs w:val="26"/>
        </w:rPr>
        <w:t>PRIMERO</w:t>
      </w:r>
      <w:r w:rsidRPr="00A84846">
        <w:rPr>
          <w:rFonts w:ascii="Calibri" w:hAnsi="Calibri" w:cs="Calibri"/>
          <w:color w:val="767171" w:themeColor="background2" w:themeShade="80"/>
          <w:sz w:val="26"/>
          <w:szCs w:val="26"/>
        </w:rPr>
        <w:t>.-</w:t>
      </w:r>
      <w:proofErr w:type="gramEnd"/>
      <w:r w:rsidRPr="00A84846">
        <w:rPr>
          <w:rFonts w:ascii="Calibri" w:hAnsi="Calibri" w:cs="Calibri"/>
          <w:color w:val="767171" w:themeColor="background2" w:themeShade="80"/>
          <w:sz w:val="26"/>
          <w:szCs w:val="26"/>
        </w:rPr>
        <w:t xml:space="preserve"> Este Juzgado Segundo Administrativo Municipal determina ser </w:t>
      </w:r>
      <w:r w:rsidRPr="00A84846">
        <w:rPr>
          <w:rFonts w:ascii="Calibri" w:hAnsi="Calibri" w:cs="Calibri"/>
          <w:b/>
          <w:color w:val="767171" w:themeColor="background2" w:themeShade="80"/>
          <w:sz w:val="26"/>
          <w:szCs w:val="26"/>
        </w:rPr>
        <w:t>competente</w:t>
      </w:r>
      <w:r w:rsidRPr="00A84846">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r w:rsidRPr="00A84846">
        <w:rPr>
          <w:rFonts w:ascii="Calibri" w:hAnsi="Calibri" w:cs="Calibri"/>
          <w:color w:val="767171" w:themeColor="background2" w:themeShade="80"/>
          <w:sz w:val="26"/>
          <w:szCs w:val="26"/>
        </w:rPr>
        <w:t xml:space="preserve"> </w:t>
      </w:r>
    </w:p>
    <w:p w:rsidR="00A9687C" w:rsidRPr="00A84846" w:rsidRDefault="00A9687C" w:rsidP="00A9687C">
      <w:pPr>
        <w:pStyle w:val="Textoindependiente"/>
        <w:ind w:firstLine="708"/>
        <w:rPr>
          <w:rFonts w:ascii="Calibri" w:hAnsi="Calibri" w:cs="Calibri"/>
          <w:b/>
          <w:bCs/>
          <w:i/>
          <w:iCs/>
          <w:color w:val="767171" w:themeColor="background2" w:themeShade="80"/>
          <w:sz w:val="20"/>
          <w:szCs w:val="20"/>
        </w:rPr>
      </w:pPr>
    </w:p>
    <w:p w:rsidR="00A9687C" w:rsidRPr="00A84846" w:rsidRDefault="00A9687C" w:rsidP="00A9687C">
      <w:pPr>
        <w:pStyle w:val="Textoindependiente"/>
        <w:ind w:firstLine="708"/>
        <w:rPr>
          <w:rFonts w:ascii="Calibri" w:hAnsi="Calibri" w:cs="Calibri"/>
          <w:color w:val="767171" w:themeColor="background2" w:themeShade="80"/>
          <w:sz w:val="26"/>
          <w:szCs w:val="26"/>
        </w:rPr>
      </w:pPr>
      <w:proofErr w:type="gramStart"/>
      <w:r w:rsidRPr="00A84846">
        <w:rPr>
          <w:rFonts w:ascii="Calibri" w:hAnsi="Calibri" w:cs="Calibri"/>
          <w:b/>
          <w:bCs/>
          <w:i/>
          <w:iCs/>
          <w:color w:val="767171" w:themeColor="background2" w:themeShade="80"/>
          <w:sz w:val="26"/>
          <w:szCs w:val="26"/>
        </w:rPr>
        <w:t>SEGUNDO.-</w:t>
      </w:r>
      <w:proofErr w:type="gramEnd"/>
      <w:r w:rsidRPr="00A84846">
        <w:rPr>
          <w:rFonts w:ascii="Calibri" w:hAnsi="Calibri" w:cs="Calibri"/>
          <w:b/>
          <w:bCs/>
          <w:i/>
          <w:iCs/>
          <w:color w:val="767171" w:themeColor="background2" w:themeShade="80"/>
          <w:sz w:val="26"/>
          <w:szCs w:val="26"/>
        </w:rPr>
        <w:t xml:space="preserve"> </w:t>
      </w:r>
      <w:r w:rsidRPr="00A84846">
        <w:rPr>
          <w:rFonts w:ascii="Calibri" w:hAnsi="Calibri" w:cs="Calibri"/>
          <w:color w:val="767171" w:themeColor="background2" w:themeShade="80"/>
          <w:sz w:val="26"/>
          <w:szCs w:val="26"/>
        </w:rPr>
        <w:t xml:space="preserve">Resulta </w:t>
      </w:r>
      <w:r w:rsidRPr="00A84846">
        <w:rPr>
          <w:rFonts w:ascii="Calibri" w:hAnsi="Calibri" w:cs="Calibri"/>
          <w:b/>
          <w:color w:val="767171" w:themeColor="background2" w:themeShade="80"/>
          <w:sz w:val="26"/>
          <w:szCs w:val="26"/>
        </w:rPr>
        <w:t>procedente</w:t>
      </w:r>
      <w:r w:rsidRPr="00A8484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84846">
        <w:rPr>
          <w:rFonts w:ascii="Calibri" w:hAnsi="Calibri" w:cs="Calibri"/>
          <w:color w:val="767171" w:themeColor="background2" w:themeShade="80"/>
          <w:sz w:val="26"/>
          <w:szCs w:val="26"/>
        </w:rPr>
        <w:t xml:space="preserve">, en contra del acta de infracción impugnada. </w:t>
      </w:r>
      <w:r w:rsidRPr="00A84846">
        <w:rPr>
          <w:rFonts w:ascii="Calibri" w:hAnsi="Calibri"/>
          <w:color w:val="767171" w:themeColor="background2" w:themeShade="80"/>
          <w:sz w:val="26"/>
        </w:rPr>
        <w:t xml:space="preserve">. . . . . . . . . . . . . . . . . . . . . . . . . . . . . . . . . . . . . . . . . . . . . . . . . . </w:t>
      </w:r>
      <w:r w:rsidRPr="00A84846">
        <w:rPr>
          <w:rFonts w:ascii="Calibri" w:hAnsi="Calibri" w:cs="Calibri"/>
          <w:color w:val="767171" w:themeColor="background2" w:themeShade="80"/>
          <w:sz w:val="26"/>
          <w:szCs w:val="26"/>
        </w:rPr>
        <w:t xml:space="preserve">. . . . . . . . . </w:t>
      </w:r>
    </w:p>
    <w:p w:rsidR="00A9687C" w:rsidRPr="00A84846" w:rsidRDefault="00A9687C" w:rsidP="00A9687C">
      <w:pPr>
        <w:pStyle w:val="Textoindependiente"/>
        <w:ind w:firstLine="708"/>
        <w:rPr>
          <w:rFonts w:ascii="Calibri" w:hAnsi="Calibri" w:cs="Calibri"/>
          <w:bCs/>
          <w:iCs/>
          <w:color w:val="767171" w:themeColor="background2" w:themeShade="80"/>
          <w:sz w:val="20"/>
          <w:szCs w:val="20"/>
        </w:rPr>
      </w:pPr>
    </w:p>
    <w:p w:rsidR="00A9687C" w:rsidRPr="00A84846" w:rsidRDefault="00A9687C" w:rsidP="00A9687C">
      <w:pPr>
        <w:ind w:firstLine="708"/>
        <w:jc w:val="both"/>
        <w:rPr>
          <w:rFonts w:ascii="Calibri" w:hAnsi="Calibri" w:cs="Calibri"/>
          <w:color w:val="767171" w:themeColor="background2" w:themeShade="80"/>
          <w:sz w:val="26"/>
          <w:szCs w:val="26"/>
        </w:rPr>
      </w:pPr>
      <w:proofErr w:type="gramStart"/>
      <w:r w:rsidRPr="00A84846">
        <w:rPr>
          <w:rFonts w:ascii="Calibri" w:hAnsi="Calibri"/>
          <w:b/>
          <w:bCs/>
          <w:i/>
          <w:iCs/>
          <w:color w:val="767171" w:themeColor="background2" w:themeShade="80"/>
          <w:sz w:val="26"/>
        </w:rPr>
        <w:t>TERCERO</w:t>
      </w:r>
      <w:r w:rsidRPr="00A84846">
        <w:rPr>
          <w:rFonts w:ascii="Calibri" w:hAnsi="Calibri"/>
          <w:color w:val="767171" w:themeColor="background2" w:themeShade="80"/>
          <w:sz w:val="26"/>
        </w:rPr>
        <w:t>.-</w:t>
      </w:r>
      <w:proofErr w:type="gramEnd"/>
      <w:r w:rsidRPr="00A84846">
        <w:rPr>
          <w:rFonts w:ascii="Calibri" w:hAnsi="Calibri"/>
          <w:color w:val="767171" w:themeColor="background2" w:themeShade="80"/>
          <w:sz w:val="26"/>
        </w:rPr>
        <w:t xml:space="preserve"> </w:t>
      </w:r>
      <w:r w:rsidRPr="00A84846">
        <w:rPr>
          <w:rFonts w:ascii="Calibri" w:hAnsi="Calibri" w:cs="Calibri"/>
          <w:color w:val="767171" w:themeColor="background2" w:themeShade="80"/>
          <w:sz w:val="26"/>
          <w:szCs w:val="26"/>
        </w:rPr>
        <w:t xml:space="preserve">Se </w:t>
      </w:r>
      <w:r w:rsidRPr="00A84846">
        <w:rPr>
          <w:rFonts w:ascii="Calibri" w:hAnsi="Calibri" w:cs="Calibri"/>
          <w:b/>
          <w:color w:val="767171" w:themeColor="background2" w:themeShade="80"/>
          <w:sz w:val="26"/>
          <w:szCs w:val="26"/>
        </w:rPr>
        <w:t>decreta</w:t>
      </w:r>
      <w:r w:rsidRPr="00A84846">
        <w:rPr>
          <w:rFonts w:ascii="Calibri" w:hAnsi="Calibri" w:cs="Calibri"/>
          <w:color w:val="767171" w:themeColor="background2" w:themeShade="80"/>
          <w:sz w:val="26"/>
          <w:szCs w:val="26"/>
        </w:rPr>
        <w:t xml:space="preserve"> la </w:t>
      </w:r>
      <w:r w:rsidRPr="00A84846">
        <w:rPr>
          <w:rFonts w:ascii="Calibri" w:hAnsi="Calibri" w:cs="Calibri"/>
          <w:b/>
          <w:color w:val="767171" w:themeColor="background2" w:themeShade="80"/>
          <w:sz w:val="26"/>
          <w:szCs w:val="26"/>
        </w:rPr>
        <w:t xml:space="preserve">NULIDAD TOTAL </w:t>
      </w:r>
      <w:r w:rsidRPr="00A84846">
        <w:rPr>
          <w:rFonts w:ascii="Calibri" w:hAnsi="Calibri" w:cs="Calibri"/>
          <w:color w:val="767171" w:themeColor="background2" w:themeShade="80"/>
          <w:sz w:val="26"/>
          <w:szCs w:val="26"/>
        </w:rPr>
        <w:t xml:space="preserve">del </w:t>
      </w:r>
      <w:r w:rsidRPr="00A84846">
        <w:rPr>
          <w:rFonts w:ascii="Calibri" w:hAnsi="Calibri" w:cs="Calibri"/>
          <w:b/>
          <w:color w:val="767171" w:themeColor="background2" w:themeShade="80"/>
          <w:sz w:val="26"/>
          <w:szCs w:val="26"/>
        </w:rPr>
        <w:t>Acta de Infracción</w:t>
      </w:r>
      <w:r w:rsidRPr="00A84846">
        <w:rPr>
          <w:rFonts w:ascii="Calibri" w:hAnsi="Calibri" w:cs="Calibri"/>
          <w:color w:val="767171" w:themeColor="background2" w:themeShade="80"/>
          <w:sz w:val="26"/>
          <w:szCs w:val="26"/>
        </w:rPr>
        <w:t xml:space="preserve"> número </w:t>
      </w:r>
      <w:r w:rsidRPr="007B2E51">
        <w:rPr>
          <w:rFonts w:ascii="Calibri" w:hAnsi="Calibri" w:cs="Calibri"/>
          <w:b/>
          <w:color w:val="767171" w:themeColor="background2" w:themeShade="80"/>
          <w:sz w:val="26"/>
          <w:szCs w:val="26"/>
        </w:rPr>
        <w:t>T-5580568 (T guion cinco-cinco-ocho-cero-cinco-seis-ocho)</w:t>
      </w:r>
      <w:r w:rsidRPr="00A84846">
        <w:rPr>
          <w:rFonts w:ascii="Calibri" w:hAnsi="Calibri" w:cs="Calibri"/>
          <w:color w:val="767171" w:themeColor="background2" w:themeShade="80"/>
          <w:sz w:val="26"/>
          <w:szCs w:val="26"/>
        </w:rPr>
        <w:t xml:space="preserve">, de fecha </w:t>
      </w:r>
      <w:r w:rsidRPr="007B2E51">
        <w:rPr>
          <w:rFonts w:ascii="Calibri" w:hAnsi="Calibri" w:cs="Calibri"/>
          <w:b/>
          <w:color w:val="767171" w:themeColor="background2" w:themeShade="80"/>
          <w:sz w:val="26"/>
          <w:szCs w:val="26"/>
        </w:rPr>
        <w:t>22</w:t>
      </w:r>
      <w:r w:rsidRPr="00A84846">
        <w:rPr>
          <w:rFonts w:ascii="Calibri" w:hAnsi="Calibri" w:cs="Calibri"/>
          <w:color w:val="767171" w:themeColor="background2" w:themeShade="80"/>
          <w:sz w:val="26"/>
          <w:szCs w:val="26"/>
        </w:rPr>
        <w:t xml:space="preserve"> veintidós de </w:t>
      </w:r>
      <w:r w:rsidRPr="007B2E51">
        <w:rPr>
          <w:rFonts w:ascii="Calibri" w:hAnsi="Calibri" w:cs="Calibri"/>
          <w:b/>
          <w:color w:val="767171" w:themeColor="background2" w:themeShade="80"/>
          <w:sz w:val="26"/>
          <w:szCs w:val="26"/>
        </w:rPr>
        <w:t>febrero</w:t>
      </w:r>
      <w:r w:rsidRPr="00A84846">
        <w:rPr>
          <w:rFonts w:ascii="Calibri" w:hAnsi="Calibri" w:cs="Calibri"/>
          <w:color w:val="767171" w:themeColor="background2" w:themeShade="80"/>
          <w:sz w:val="26"/>
          <w:szCs w:val="26"/>
        </w:rPr>
        <w:t xml:space="preserve"> del año </w:t>
      </w:r>
      <w:r w:rsidRPr="007B2E51">
        <w:rPr>
          <w:rFonts w:ascii="Calibri" w:hAnsi="Calibri" w:cs="Calibri"/>
          <w:b/>
          <w:color w:val="767171" w:themeColor="background2" w:themeShade="80"/>
          <w:sz w:val="26"/>
          <w:szCs w:val="26"/>
        </w:rPr>
        <w:t>2017</w:t>
      </w:r>
      <w:r w:rsidRPr="00A84846">
        <w:rPr>
          <w:rFonts w:ascii="Calibri" w:hAnsi="Calibri" w:cs="Calibri"/>
          <w:color w:val="767171" w:themeColor="background2" w:themeShade="80"/>
          <w:sz w:val="26"/>
          <w:szCs w:val="26"/>
        </w:rPr>
        <w:t xml:space="preserve"> dos mil diecisiete</w:t>
      </w:r>
      <w:r w:rsidRPr="00A84846">
        <w:rPr>
          <w:rFonts w:ascii="Calibri" w:hAnsi="Calibri" w:cs="Calibri"/>
          <w:i/>
          <w:color w:val="767171" w:themeColor="background2" w:themeShade="80"/>
          <w:sz w:val="26"/>
          <w:szCs w:val="26"/>
        </w:rPr>
        <w:t xml:space="preserve">; </w:t>
      </w:r>
      <w:r w:rsidRPr="00A84846">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 . . . . . . . . . . . . . . . . . . . . . . . . . . . . . . .  . . . . . . . . . . . . . </w:t>
      </w:r>
    </w:p>
    <w:p w:rsidR="00A9687C" w:rsidRPr="00A84846" w:rsidRDefault="00A9687C" w:rsidP="00A9687C">
      <w:pPr>
        <w:pStyle w:val="Textoindependiente"/>
        <w:rPr>
          <w:rFonts w:ascii="Calibri" w:hAnsi="Calibri" w:cs="Calibri"/>
          <w:color w:val="767171" w:themeColor="background2" w:themeShade="80"/>
          <w:sz w:val="20"/>
          <w:szCs w:val="20"/>
          <w:lang w:val="es-ES"/>
        </w:rPr>
      </w:pPr>
    </w:p>
    <w:p w:rsidR="00A9687C" w:rsidRPr="00A84846" w:rsidRDefault="00A9687C" w:rsidP="00A9687C">
      <w:pPr>
        <w:ind w:firstLine="708"/>
        <w:jc w:val="both"/>
        <w:rPr>
          <w:rFonts w:ascii="Calibri" w:hAnsi="Calibri" w:cs="Calibri"/>
          <w:b/>
          <w:color w:val="767171" w:themeColor="background2" w:themeShade="80"/>
          <w:sz w:val="26"/>
          <w:szCs w:val="26"/>
        </w:rPr>
      </w:pPr>
      <w:proofErr w:type="gramStart"/>
      <w:r w:rsidRPr="00A84846">
        <w:rPr>
          <w:rFonts w:ascii="Calibri" w:hAnsi="Calibri" w:cs="Calibri"/>
          <w:b/>
          <w:bCs/>
          <w:i/>
          <w:iCs/>
          <w:color w:val="767171" w:themeColor="background2" w:themeShade="80"/>
          <w:sz w:val="26"/>
          <w:szCs w:val="26"/>
        </w:rPr>
        <w:t>CUARTO.-</w:t>
      </w:r>
      <w:proofErr w:type="gramEnd"/>
      <w:r w:rsidRPr="00A84846">
        <w:rPr>
          <w:rFonts w:ascii="Calibri" w:hAnsi="Calibri" w:cs="Calibri"/>
          <w:b/>
          <w:bCs/>
          <w:i/>
          <w:iCs/>
          <w:color w:val="767171" w:themeColor="background2" w:themeShade="80"/>
          <w:sz w:val="26"/>
          <w:szCs w:val="26"/>
        </w:rPr>
        <w:t xml:space="preserve"> </w:t>
      </w:r>
      <w:r w:rsidRPr="00A84846">
        <w:rPr>
          <w:rFonts w:ascii="Calibri" w:hAnsi="Calibri" w:cs="Calibri"/>
          <w:color w:val="767171" w:themeColor="background2" w:themeShade="80"/>
          <w:sz w:val="26"/>
          <w:szCs w:val="26"/>
        </w:rPr>
        <w:t xml:space="preserve">Se </w:t>
      </w:r>
      <w:r w:rsidRPr="00A84846">
        <w:rPr>
          <w:rFonts w:ascii="Calibri" w:hAnsi="Calibri" w:cs="Calibri"/>
          <w:b/>
          <w:color w:val="767171" w:themeColor="background2" w:themeShade="80"/>
          <w:sz w:val="26"/>
          <w:szCs w:val="26"/>
        </w:rPr>
        <w:t>condena</w:t>
      </w:r>
      <w:r w:rsidRPr="00A84846">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sidRPr="00A84846">
        <w:rPr>
          <w:rFonts w:ascii="Calibri" w:hAnsi="Calibri" w:cs="Calibri"/>
          <w:b/>
          <w:color w:val="767171" w:themeColor="background2" w:themeShade="80"/>
          <w:sz w:val="26"/>
          <w:szCs w:val="26"/>
        </w:rPr>
        <w:t>,</w:t>
      </w:r>
      <w:r w:rsidRPr="00A84846">
        <w:rPr>
          <w:rFonts w:ascii="Calibri" w:hAnsi="Calibri" w:cs="Calibri"/>
          <w:color w:val="767171" w:themeColor="background2" w:themeShade="80"/>
          <w:sz w:val="26"/>
          <w:szCs w:val="26"/>
        </w:rPr>
        <w:t xml:space="preserve"> proceda a hacer la </w:t>
      </w:r>
      <w:r w:rsidRPr="00A84846">
        <w:rPr>
          <w:rFonts w:ascii="Calibri" w:hAnsi="Calibri" w:cs="Calibri"/>
          <w:b/>
          <w:color w:val="767171" w:themeColor="background2" w:themeShade="80"/>
          <w:sz w:val="26"/>
          <w:szCs w:val="26"/>
        </w:rPr>
        <w:t>devolución</w:t>
      </w:r>
      <w:r w:rsidRPr="00A84846">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A84846">
        <w:rPr>
          <w:rFonts w:ascii="Calibri" w:hAnsi="Calibri" w:cs="Calibri"/>
          <w:color w:val="767171" w:themeColor="background2" w:themeShade="80"/>
          <w:sz w:val="26"/>
          <w:szCs w:val="26"/>
        </w:rPr>
        <w:t xml:space="preserve">, de </w:t>
      </w:r>
      <w:r w:rsidRPr="00A84846">
        <w:rPr>
          <w:rFonts w:ascii="Calibri" w:hAnsi="Calibri"/>
          <w:color w:val="767171" w:themeColor="background2" w:themeShade="80"/>
          <w:sz w:val="26"/>
          <w:szCs w:val="26"/>
        </w:rPr>
        <w:t xml:space="preserve">la </w:t>
      </w:r>
      <w:r w:rsidRPr="00A84846">
        <w:rPr>
          <w:rFonts w:ascii="Calibri" w:hAnsi="Calibri"/>
          <w:b/>
          <w:color w:val="767171" w:themeColor="background2" w:themeShade="80"/>
          <w:sz w:val="26"/>
          <w:szCs w:val="26"/>
        </w:rPr>
        <w:t>placa de circulación</w:t>
      </w:r>
      <w:r w:rsidRPr="00A84846">
        <w:rPr>
          <w:rFonts w:ascii="Calibri" w:hAnsi="Calibri"/>
          <w:color w:val="767171" w:themeColor="background2" w:themeShade="80"/>
          <w:sz w:val="26"/>
          <w:szCs w:val="26"/>
        </w:rPr>
        <w:t xml:space="preserve"> retenida en garantía</w:t>
      </w:r>
      <w:r w:rsidRPr="00A84846">
        <w:rPr>
          <w:rFonts w:ascii="Calibri" w:hAnsi="Calibri" w:cs="Calibri"/>
          <w:color w:val="767171" w:themeColor="background2" w:themeShade="80"/>
          <w:sz w:val="26"/>
          <w:szCs w:val="26"/>
        </w:rPr>
        <w:t xml:space="preserve">; ello de conformidad con las razones señaladas en el Octavo Considerando de esta misma resolución. . . . . . </w:t>
      </w:r>
      <w:r>
        <w:rPr>
          <w:rFonts w:ascii="Calibri" w:hAnsi="Calibri" w:cs="Calibri"/>
          <w:color w:val="767171" w:themeColor="background2" w:themeShade="80"/>
          <w:sz w:val="26"/>
          <w:szCs w:val="26"/>
        </w:rPr>
        <w:t xml:space="preserve">. . </w:t>
      </w:r>
    </w:p>
    <w:p w:rsidR="00A9687C" w:rsidRPr="00A84846" w:rsidRDefault="00A9687C" w:rsidP="00A9687C">
      <w:pPr>
        <w:ind w:firstLine="708"/>
        <w:jc w:val="both"/>
        <w:rPr>
          <w:rFonts w:ascii="Calibri" w:hAnsi="Calibri" w:cs="Calibri"/>
          <w:b/>
          <w:color w:val="767171" w:themeColor="background2" w:themeShade="80"/>
          <w:sz w:val="20"/>
          <w:szCs w:val="20"/>
        </w:rPr>
      </w:pPr>
    </w:p>
    <w:p w:rsidR="00A9687C" w:rsidRPr="00274B60" w:rsidRDefault="00A9687C" w:rsidP="00A9687C">
      <w:pPr>
        <w:pStyle w:val="Textoindependiente"/>
        <w:ind w:firstLine="708"/>
        <w:jc w:val="right"/>
        <w:rPr>
          <w:rFonts w:ascii="Calibri" w:hAnsi="Calibri" w:cs="Calibri"/>
          <w:b/>
          <w:bCs/>
          <w:iCs/>
          <w:color w:val="767171" w:themeColor="background2" w:themeShade="80"/>
          <w:sz w:val="26"/>
          <w:szCs w:val="26"/>
        </w:rPr>
      </w:pPr>
      <w:r w:rsidRPr="00274B60">
        <w:rPr>
          <w:rFonts w:ascii="Calibri" w:hAnsi="Calibri" w:cs="Calibri"/>
          <w:b/>
          <w:bCs/>
          <w:iCs/>
          <w:color w:val="767171" w:themeColor="background2" w:themeShade="80"/>
          <w:sz w:val="26"/>
          <w:szCs w:val="26"/>
        </w:rPr>
        <w:t xml:space="preserve">Expediente número </w:t>
      </w:r>
      <w:r w:rsidRPr="00274B60">
        <w:rPr>
          <w:rFonts w:ascii="Calibri" w:hAnsi="Calibri" w:cs="Calibri"/>
          <w:b/>
          <w:color w:val="767171" w:themeColor="background2" w:themeShade="80"/>
          <w:sz w:val="26"/>
          <w:szCs w:val="26"/>
        </w:rPr>
        <w:t>0368</w:t>
      </w:r>
      <w:r w:rsidRPr="00274B60">
        <w:rPr>
          <w:rFonts w:ascii="Calibri" w:hAnsi="Calibri" w:cs="Calibri"/>
          <w:b/>
          <w:bCs/>
          <w:iCs/>
          <w:color w:val="767171" w:themeColor="background2" w:themeShade="80"/>
          <w:sz w:val="26"/>
          <w:szCs w:val="26"/>
        </w:rPr>
        <w:t>/2doJAM/2017</w:t>
      </w:r>
      <w:r w:rsidRPr="00274B60">
        <w:rPr>
          <w:rFonts w:ascii="Calibri" w:hAnsi="Calibri" w:cs="Calibri"/>
          <w:b/>
          <w:iCs/>
          <w:color w:val="767171" w:themeColor="background2" w:themeShade="80"/>
          <w:sz w:val="26"/>
          <w:szCs w:val="26"/>
        </w:rPr>
        <w:t>-JN</w:t>
      </w:r>
    </w:p>
    <w:p w:rsidR="00A9687C" w:rsidRDefault="00A9687C" w:rsidP="00A9687C">
      <w:pPr>
        <w:jc w:val="both"/>
        <w:rPr>
          <w:rFonts w:ascii="Calibri" w:hAnsi="Calibri" w:cs="Calibri"/>
          <w:b/>
          <w:color w:val="767171" w:themeColor="background2" w:themeShade="80"/>
          <w:sz w:val="26"/>
          <w:szCs w:val="26"/>
        </w:rPr>
      </w:pPr>
    </w:p>
    <w:p w:rsidR="00A9687C" w:rsidRPr="00A84846" w:rsidRDefault="00A9687C" w:rsidP="00A9687C">
      <w:pPr>
        <w:ind w:firstLine="708"/>
        <w:jc w:val="both"/>
        <w:rPr>
          <w:rFonts w:ascii="Calibri" w:hAnsi="Calibri" w:cs="Calibri"/>
          <w:color w:val="767171" w:themeColor="background2" w:themeShade="80"/>
          <w:sz w:val="26"/>
          <w:szCs w:val="26"/>
        </w:rPr>
      </w:pPr>
      <w:r w:rsidRPr="00A84846">
        <w:rPr>
          <w:rFonts w:ascii="Calibri" w:hAnsi="Calibri" w:cs="Calibri"/>
          <w:b/>
          <w:color w:val="767171" w:themeColor="background2" w:themeShade="80"/>
          <w:sz w:val="26"/>
          <w:szCs w:val="26"/>
        </w:rPr>
        <w:t>Devolución</w:t>
      </w:r>
      <w:r w:rsidRPr="00A84846">
        <w:rPr>
          <w:rFonts w:ascii="Calibri" w:hAnsi="Calibri" w:cs="Calibri"/>
          <w:color w:val="767171" w:themeColor="background2" w:themeShade="80"/>
          <w:sz w:val="26"/>
          <w:szCs w:val="26"/>
        </w:rPr>
        <w:t xml:space="preserve"> que deberá realizarse dentro de los </w:t>
      </w:r>
      <w:r w:rsidRPr="00A84846">
        <w:rPr>
          <w:rFonts w:ascii="Calibri" w:hAnsi="Calibri" w:cs="Calibri"/>
          <w:b/>
          <w:color w:val="767171" w:themeColor="background2" w:themeShade="80"/>
          <w:sz w:val="26"/>
          <w:szCs w:val="26"/>
        </w:rPr>
        <w:t>15 quince</w:t>
      </w:r>
      <w:r w:rsidRPr="00A84846">
        <w:rPr>
          <w:rFonts w:ascii="Calibri" w:hAnsi="Calibri" w:cs="Calibri"/>
          <w:color w:val="767171" w:themeColor="background2" w:themeShade="80"/>
          <w:sz w:val="26"/>
          <w:szCs w:val="26"/>
        </w:rPr>
        <w:t xml:space="preserve"> días hábiles siguientes a la fecha en que cause ejecutoria la presente resolución; debiendo </w:t>
      </w:r>
      <w:r w:rsidRPr="00A84846">
        <w:rPr>
          <w:rFonts w:ascii="Calibri" w:hAnsi="Calibri" w:cs="Calibri"/>
          <w:b/>
          <w:color w:val="767171" w:themeColor="background2" w:themeShade="80"/>
          <w:sz w:val="26"/>
          <w:szCs w:val="26"/>
        </w:rPr>
        <w:t>informar</w:t>
      </w:r>
      <w:r w:rsidRPr="00A84846">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A84846">
        <w:rPr>
          <w:rFonts w:ascii="Calibri" w:hAnsi="Calibri" w:cs="Calibri"/>
          <w:color w:val="767171" w:themeColor="background2" w:themeShade="80"/>
          <w:sz w:val="26"/>
          <w:szCs w:val="26"/>
        </w:rPr>
        <w:t>. . . .</w:t>
      </w:r>
      <w:proofErr w:type="gramEnd"/>
      <w:r w:rsidRPr="00A84846">
        <w:rPr>
          <w:rFonts w:ascii="Calibri" w:hAnsi="Calibri" w:cs="Calibri"/>
          <w:color w:val="767171" w:themeColor="background2" w:themeShade="80"/>
          <w:sz w:val="26"/>
          <w:szCs w:val="26"/>
        </w:rPr>
        <w:t xml:space="preserve"> </w:t>
      </w:r>
    </w:p>
    <w:p w:rsidR="00A9687C" w:rsidRPr="00A84846" w:rsidRDefault="00A9687C" w:rsidP="00A9687C">
      <w:pPr>
        <w:pStyle w:val="Textoindependiente"/>
        <w:rPr>
          <w:rFonts w:ascii="Calibri" w:hAnsi="Calibri" w:cs="Calibri"/>
          <w:color w:val="767171" w:themeColor="background2" w:themeShade="80"/>
          <w:sz w:val="20"/>
          <w:szCs w:val="20"/>
          <w:lang w:val="es-ES"/>
        </w:rPr>
      </w:pPr>
    </w:p>
    <w:p w:rsidR="00A9687C" w:rsidRPr="00A84846" w:rsidRDefault="00A9687C" w:rsidP="00A9687C">
      <w:pPr>
        <w:pStyle w:val="Textoindependiente"/>
        <w:ind w:firstLine="708"/>
        <w:rPr>
          <w:rFonts w:ascii="Calibri" w:hAnsi="Calibri" w:cs="Calibri"/>
          <w:color w:val="767171" w:themeColor="background2" w:themeShade="80"/>
          <w:sz w:val="26"/>
          <w:szCs w:val="26"/>
        </w:rPr>
      </w:pPr>
      <w:r w:rsidRPr="00A84846">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A9687C" w:rsidRPr="00A84846" w:rsidRDefault="00A9687C" w:rsidP="00A9687C">
      <w:pPr>
        <w:jc w:val="both"/>
        <w:rPr>
          <w:rFonts w:ascii="Calibri" w:hAnsi="Calibri" w:cs="Calibri"/>
          <w:color w:val="767171" w:themeColor="background2" w:themeShade="80"/>
          <w:sz w:val="20"/>
          <w:szCs w:val="20"/>
          <w:lang w:val="es-MX"/>
        </w:rPr>
      </w:pPr>
    </w:p>
    <w:p w:rsidR="00A9687C" w:rsidRPr="00A84846" w:rsidRDefault="00A9687C" w:rsidP="00A9687C">
      <w:pPr>
        <w:pStyle w:val="Textoindependiente"/>
        <w:ind w:firstLine="708"/>
        <w:rPr>
          <w:rFonts w:ascii="Calibri" w:hAnsi="Calibri" w:cs="Calibri"/>
          <w:b/>
          <w:bCs/>
          <w:color w:val="767171" w:themeColor="background2" w:themeShade="80"/>
          <w:sz w:val="26"/>
          <w:szCs w:val="26"/>
        </w:rPr>
      </w:pPr>
      <w:r w:rsidRPr="00A8484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84846">
        <w:rPr>
          <w:rFonts w:ascii="Calibri" w:hAnsi="Calibri" w:cs="Calibri"/>
          <w:color w:val="767171" w:themeColor="background2" w:themeShade="80"/>
          <w:sz w:val="26"/>
          <w:szCs w:val="26"/>
        </w:rPr>
        <w:t>. . . .</w:t>
      </w:r>
      <w:proofErr w:type="gramEnd"/>
      <w:r w:rsidRPr="00A84846">
        <w:rPr>
          <w:rFonts w:ascii="Calibri" w:hAnsi="Calibri" w:cs="Calibri"/>
          <w:color w:val="767171" w:themeColor="background2" w:themeShade="80"/>
          <w:sz w:val="26"/>
          <w:szCs w:val="26"/>
        </w:rPr>
        <w:t xml:space="preserve"> . </w:t>
      </w:r>
    </w:p>
    <w:p w:rsidR="00A9687C" w:rsidRPr="00A84846" w:rsidRDefault="00A9687C" w:rsidP="00A9687C">
      <w:pPr>
        <w:ind w:firstLine="708"/>
        <w:jc w:val="right"/>
        <w:rPr>
          <w:rFonts w:ascii="Calibri" w:hAnsi="Calibri" w:cs="Calibri"/>
          <w:b/>
          <w:color w:val="767171" w:themeColor="background2" w:themeShade="80"/>
          <w:sz w:val="26"/>
          <w:szCs w:val="26"/>
        </w:rPr>
      </w:pPr>
    </w:p>
    <w:p w:rsidR="00A9687C" w:rsidRPr="00A84846" w:rsidRDefault="00A9687C" w:rsidP="00A9687C">
      <w:pPr>
        <w:pStyle w:val="Textoindependiente"/>
        <w:ind w:firstLine="708"/>
        <w:rPr>
          <w:rFonts w:ascii="Calibri" w:hAnsi="Calibri" w:cs="Calibri"/>
          <w:color w:val="767171" w:themeColor="background2" w:themeShade="80"/>
          <w:sz w:val="26"/>
          <w:szCs w:val="26"/>
        </w:rPr>
      </w:pPr>
      <w:r w:rsidRPr="00A84846">
        <w:rPr>
          <w:rFonts w:ascii="Calibri" w:hAnsi="Calibri" w:cs="Calibri"/>
          <w:color w:val="767171" w:themeColor="background2" w:themeShade="80"/>
          <w:sz w:val="26"/>
          <w:szCs w:val="26"/>
        </w:rPr>
        <w:t xml:space="preserve">Así lo resolvió y firma el Licenciado </w:t>
      </w:r>
      <w:r w:rsidRPr="00A84846">
        <w:rPr>
          <w:rFonts w:ascii="Calibri" w:hAnsi="Calibri" w:cs="Calibri"/>
          <w:b/>
          <w:bCs/>
          <w:color w:val="767171" w:themeColor="background2" w:themeShade="80"/>
          <w:sz w:val="26"/>
          <w:szCs w:val="26"/>
        </w:rPr>
        <w:t>Ernesto Alejandro Mora Álvarez</w:t>
      </w:r>
      <w:r w:rsidRPr="00A8484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84846">
        <w:rPr>
          <w:rFonts w:ascii="Calibri" w:hAnsi="Calibri" w:cs="Calibri"/>
          <w:b/>
          <w:color w:val="767171" w:themeColor="background2" w:themeShade="80"/>
          <w:sz w:val="26"/>
          <w:szCs w:val="26"/>
        </w:rPr>
        <w:t xml:space="preserve">María del Rocío Villanueva </w:t>
      </w:r>
      <w:proofErr w:type="gramStart"/>
      <w:r w:rsidRPr="00A84846">
        <w:rPr>
          <w:rFonts w:ascii="Calibri" w:hAnsi="Calibri" w:cs="Calibri"/>
          <w:b/>
          <w:color w:val="767171" w:themeColor="background2" w:themeShade="80"/>
          <w:sz w:val="26"/>
          <w:szCs w:val="26"/>
        </w:rPr>
        <w:t>Sánchez</w:t>
      </w:r>
      <w:r w:rsidRPr="00A84846">
        <w:rPr>
          <w:rFonts w:ascii="Calibri" w:hAnsi="Calibri" w:cs="Calibri"/>
          <w:color w:val="767171" w:themeColor="background2" w:themeShade="80"/>
          <w:sz w:val="26"/>
          <w:szCs w:val="26"/>
        </w:rPr>
        <w:t>,  quien</w:t>
      </w:r>
      <w:proofErr w:type="gramEnd"/>
      <w:r w:rsidRPr="00A84846">
        <w:rPr>
          <w:rFonts w:ascii="Calibri" w:hAnsi="Calibri" w:cs="Calibri"/>
          <w:color w:val="767171" w:themeColor="background2" w:themeShade="80"/>
          <w:sz w:val="26"/>
          <w:szCs w:val="26"/>
        </w:rPr>
        <w:t xml:space="preserve"> da fe. . . . . . . . . . . . . . . . . . . . . . . . . . . . . . . . . . . . . . . . . . </w:t>
      </w: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Default="00A9687C" w:rsidP="00A9687C">
      <w:pPr>
        <w:rPr>
          <w:color w:val="767171" w:themeColor="background2" w:themeShade="80"/>
        </w:rPr>
      </w:pPr>
    </w:p>
    <w:p w:rsidR="00A9687C" w:rsidRPr="00274B60" w:rsidRDefault="00A9687C" w:rsidP="00A9687C">
      <w:pPr>
        <w:ind w:firstLine="708"/>
        <w:jc w:val="both"/>
        <w:rPr>
          <w:rFonts w:asciiTheme="minorHAnsi" w:hAnsiTheme="minorHAnsi"/>
          <w:b/>
          <w:color w:val="767171" w:themeColor="background2" w:themeShade="80"/>
          <w:sz w:val="22"/>
          <w:szCs w:val="22"/>
        </w:rPr>
      </w:pPr>
      <w:r w:rsidRPr="00274B60">
        <w:rPr>
          <w:rFonts w:asciiTheme="minorHAnsi" w:hAnsiTheme="minorHAnsi"/>
          <w:b/>
          <w:color w:val="767171" w:themeColor="background2" w:themeShade="80"/>
          <w:sz w:val="22"/>
          <w:szCs w:val="22"/>
        </w:rPr>
        <w:t>LA PRESENTE FOJA FORMA PARTE DE LA SENTENCIA DICTADA EL DÍA 5 CINCO DE ABRIL DEL AÑO 2018 DOS MIL DIECIOCHO, EN EL PROCESO ADMINISTRATIVO CON NÚMERO DE EXPEDIENTE 0368/2doJAM/2017-JN.</w:t>
      </w:r>
      <w:r>
        <w:rPr>
          <w:rFonts w:asciiTheme="minorHAnsi" w:hAnsiTheme="minorHAnsi"/>
          <w:b/>
          <w:color w:val="767171" w:themeColor="background2" w:themeShade="80"/>
          <w:sz w:val="22"/>
          <w:szCs w:val="22"/>
        </w:rPr>
        <w:t xml:space="preserve"> . . . . . . . . . . . . . . . . . . . . . . . . . . . . . . . . . . . . . . . . . . . . . </w:t>
      </w:r>
    </w:p>
    <w:p w:rsidR="00A9687C" w:rsidRDefault="00A9687C" w:rsidP="00A9687C"/>
    <w:p w:rsidR="005321B8" w:rsidRDefault="00A9687C"/>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7C"/>
    <w:rsid w:val="00927ED4"/>
    <w:rsid w:val="00A9687C"/>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19084-1350-47E4-B8F5-57EC95F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87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9687C"/>
    <w:pPr>
      <w:jc w:val="both"/>
    </w:pPr>
    <w:rPr>
      <w:lang w:val="es-MX"/>
    </w:rPr>
  </w:style>
  <w:style w:type="character" w:customStyle="1" w:styleId="TextoindependienteCar">
    <w:name w:val="Texto independiente Car"/>
    <w:basedOn w:val="Fuentedeprrafopredeter"/>
    <w:link w:val="Textoindependiente"/>
    <w:rsid w:val="00A9687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A9687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9687C"/>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A9687C"/>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A9687C"/>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3664</Words>
  <Characters>20158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2018-05-28T18:08:00Z</dcterms:created>
  <dcterms:modified xsi:type="dcterms:W3CDTF">2018-05-28T18:09:00Z</dcterms:modified>
</cp:coreProperties>
</file>